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E6" w:rsidRPr="00D315E3" w:rsidRDefault="002525E6" w:rsidP="007645B3">
      <w:pPr>
        <w:spacing w:afterLines="100" w:after="312" w:line="460" w:lineRule="exact"/>
        <w:jc w:val="left"/>
        <w:rPr>
          <w:rFonts w:ascii="黑体" w:eastAsia="黑体" w:hAnsi="黑体"/>
          <w:b/>
          <w:sz w:val="32"/>
          <w:szCs w:val="32"/>
        </w:rPr>
      </w:pPr>
      <w:r w:rsidRPr="00D315E3">
        <w:rPr>
          <w:rFonts w:ascii="黑体" w:eastAsia="黑体" w:hAnsi="黑体" w:hint="eastAsia"/>
          <w:b/>
          <w:sz w:val="32"/>
          <w:szCs w:val="32"/>
        </w:rPr>
        <w:t>附件</w:t>
      </w:r>
      <w:r w:rsidR="00D80139" w:rsidRPr="00D315E3">
        <w:rPr>
          <w:rFonts w:ascii="黑体" w:eastAsia="黑体" w:hAnsi="黑体" w:hint="eastAsia"/>
          <w:b/>
          <w:sz w:val="32"/>
          <w:szCs w:val="32"/>
        </w:rPr>
        <w:t>2</w:t>
      </w:r>
      <w:r w:rsidRPr="00D315E3">
        <w:rPr>
          <w:rFonts w:ascii="黑体" w:eastAsia="黑体" w:hAnsi="黑体" w:hint="eastAsia"/>
          <w:b/>
          <w:sz w:val="32"/>
          <w:szCs w:val="32"/>
        </w:rPr>
        <w:t>：竞赛内容</w:t>
      </w:r>
      <w:r w:rsidR="00C969CE" w:rsidRPr="00D315E3">
        <w:rPr>
          <w:rFonts w:ascii="黑体" w:eastAsia="黑体" w:hAnsi="黑体" w:hint="eastAsia"/>
          <w:b/>
          <w:sz w:val="32"/>
          <w:szCs w:val="32"/>
        </w:rPr>
        <w:t>及评分标准</w:t>
      </w:r>
    </w:p>
    <w:p w:rsidR="00D315E3" w:rsidRPr="00D315E3" w:rsidRDefault="00D315E3" w:rsidP="000968E7">
      <w:pPr>
        <w:keepNext/>
        <w:keepLines/>
        <w:widowControl/>
        <w:spacing w:line="460" w:lineRule="exact"/>
        <w:ind w:firstLineChars="45" w:firstLine="145"/>
        <w:jc w:val="center"/>
        <w:outlineLvl w:val="0"/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  <w:bookmarkStart w:id="0" w:name="_Toc465707833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t>项目1：生态畜牧场规划设计</w:t>
      </w:r>
      <w:bookmarkEnd w:id="0"/>
    </w:p>
    <w:p w:rsidR="00D315E3" w:rsidRPr="00D315E3" w:rsidRDefault="00D315E3" w:rsidP="000968E7">
      <w:pPr>
        <w:spacing w:line="460" w:lineRule="exact"/>
        <w:outlineLvl w:val="0"/>
        <w:rPr>
          <w:rFonts w:ascii="宋体" w:eastAsia="宋体" w:hAnsi="宋体" w:cs="Times New Roman"/>
          <w:b/>
          <w:bCs/>
          <w:sz w:val="28"/>
          <w:szCs w:val="28"/>
        </w:rPr>
      </w:pPr>
      <w:bookmarkStart w:id="1" w:name="_Toc465707834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（一）主题要求</w:t>
      </w:r>
      <w:bookmarkEnd w:id="1"/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1．主题：以动物健康生态养殖为主要产业，向市场提供“健康、优质、安全的畜产品”为主要目标，选择适合当地发展的养殖模式。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2．条件：不超过200亩土地面积，根据当地（结合实际，自行选择）的地形地貌特点，选择有代表性的建设地点。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 xml:space="preserve">3．强调适度规模、可种养结合和资源循环利用等，用可持续发展的生态理念、现代科学技术和先进的管理方式规划设计。 </w:t>
      </w:r>
    </w:p>
    <w:p w:rsidR="00D315E3" w:rsidRPr="00D315E3" w:rsidRDefault="00D315E3" w:rsidP="000968E7">
      <w:pPr>
        <w:spacing w:line="460" w:lineRule="exact"/>
        <w:outlineLvl w:val="0"/>
        <w:rPr>
          <w:rFonts w:ascii="Calibri Light" w:eastAsia="宋体" w:hAnsi="Calibri Light" w:cs="仿宋_GB2312"/>
          <w:b/>
          <w:bCs/>
          <w:sz w:val="28"/>
          <w:szCs w:val="28"/>
        </w:rPr>
      </w:pPr>
      <w:bookmarkStart w:id="2" w:name="_Toc465707835"/>
      <w:r w:rsidRPr="00D315E3">
        <w:rPr>
          <w:rFonts w:ascii="Calibri Light" w:eastAsia="宋体" w:hAnsi="Calibri Light" w:cs="Times New Roman" w:hint="eastAsia"/>
          <w:b/>
          <w:bCs/>
          <w:sz w:val="28"/>
          <w:szCs w:val="28"/>
        </w:rPr>
        <w:t>（二）作品要求</w:t>
      </w:r>
      <w:bookmarkStart w:id="3" w:name="_GoBack"/>
      <w:bookmarkEnd w:id="2"/>
      <w:bookmarkEnd w:id="3"/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1．规划书（电子版）1份，内容包括：规划建设目标、设计理念、项目建设条件（地理位置、自然条件等）、建设内容（种养品种、面积、产量等）。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2．规划图纸一份（电子版），内容包括：设计理念、农场布局、设计参数、工艺说明等部分。</w:t>
      </w:r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3. 展板尺寸为1.2米 ×</w:t>
      </w:r>
      <w:r w:rsidR="0049619F">
        <w:rPr>
          <w:rFonts w:ascii="宋体" w:eastAsia="宋体" w:hAnsi="宋体" w:cs="仿宋_GB2312" w:hint="eastAsia"/>
          <w:sz w:val="28"/>
          <w:szCs w:val="28"/>
        </w:rPr>
        <w:t xml:space="preserve"> 1.2</w:t>
      </w:r>
      <w:r w:rsidRPr="00D315E3">
        <w:rPr>
          <w:rFonts w:ascii="宋体" w:eastAsia="宋体" w:hAnsi="宋体" w:cs="仿宋_GB2312" w:hint="eastAsia"/>
          <w:sz w:val="28"/>
          <w:szCs w:val="28"/>
        </w:rPr>
        <w:t>米</w:t>
      </w:r>
      <w:r w:rsidR="0049619F">
        <w:rPr>
          <w:rFonts w:ascii="宋体" w:eastAsia="宋体" w:hAnsi="宋体" w:cs="仿宋_GB2312" w:hint="eastAsia"/>
          <w:sz w:val="28"/>
          <w:szCs w:val="28"/>
        </w:rPr>
        <w:t>（内容尺寸为1.2米</w:t>
      </w:r>
      <w:r w:rsidR="0049619F" w:rsidRPr="00D315E3">
        <w:rPr>
          <w:rFonts w:ascii="宋体" w:eastAsia="宋体" w:hAnsi="宋体" w:cs="仿宋_GB2312" w:hint="eastAsia"/>
          <w:sz w:val="28"/>
          <w:szCs w:val="28"/>
        </w:rPr>
        <w:t>×</w:t>
      </w:r>
      <w:r w:rsidR="0049619F">
        <w:rPr>
          <w:rFonts w:ascii="宋体" w:eastAsia="宋体" w:hAnsi="宋体" w:cs="仿宋_GB2312" w:hint="eastAsia"/>
          <w:sz w:val="28"/>
          <w:szCs w:val="28"/>
        </w:rPr>
        <w:t>1.0米，学校名称尺寸为1.2米</w:t>
      </w:r>
      <w:r w:rsidR="0049619F" w:rsidRPr="00D315E3">
        <w:rPr>
          <w:rFonts w:ascii="宋体" w:eastAsia="宋体" w:hAnsi="宋体" w:cs="仿宋_GB2312" w:hint="eastAsia"/>
          <w:sz w:val="28"/>
          <w:szCs w:val="28"/>
        </w:rPr>
        <w:t>×</w:t>
      </w:r>
      <w:r w:rsidR="0049619F">
        <w:rPr>
          <w:rFonts w:ascii="宋体" w:eastAsia="宋体" w:hAnsi="宋体" w:cs="仿宋_GB2312" w:hint="eastAsia"/>
          <w:sz w:val="28"/>
          <w:szCs w:val="28"/>
        </w:rPr>
        <w:t xml:space="preserve"> 0.2</w:t>
      </w:r>
      <w:r w:rsidR="0049619F" w:rsidRPr="00D315E3">
        <w:rPr>
          <w:rFonts w:ascii="宋体" w:eastAsia="宋体" w:hAnsi="宋体" w:cs="仿宋_GB2312" w:hint="eastAsia"/>
          <w:sz w:val="28"/>
          <w:szCs w:val="28"/>
        </w:rPr>
        <w:t>米</w:t>
      </w:r>
      <w:r w:rsidR="0049619F">
        <w:rPr>
          <w:rFonts w:ascii="宋体" w:eastAsia="宋体" w:hAnsi="宋体" w:cs="仿宋_GB2312" w:hint="eastAsia"/>
          <w:sz w:val="28"/>
          <w:szCs w:val="28"/>
        </w:rPr>
        <w:t>）</w:t>
      </w:r>
      <w:r w:rsidRPr="00D315E3">
        <w:rPr>
          <w:rFonts w:ascii="宋体" w:eastAsia="宋体" w:hAnsi="宋体" w:cs="仿宋_GB2312" w:hint="eastAsia"/>
          <w:sz w:val="28"/>
          <w:szCs w:val="28"/>
        </w:rPr>
        <w:t>，各参赛队提供电子版，会务组统一打印和安排张贴。</w:t>
      </w:r>
    </w:p>
    <w:p w:rsidR="00D315E3" w:rsidRPr="00D315E3" w:rsidRDefault="00D315E3" w:rsidP="000968E7">
      <w:pPr>
        <w:keepNext/>
        <w:keepLines/>
        <w:widowControl/>
        <w:spacing w:line="460" w:lineRule="exact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4" w:name="_Toc465707836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（三）评判标准</w:t>
      </w:r>
      <w:bookmarkEnd w:id="4"/>
    </w:p>
    <w:p w:rsidR="00D315E3" w:rsidRP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1．</w:t>
      </w:r>
      <w:r w:rsidR="00003AF7">
        <w:rPr>
          <w:rFonts w:ascii="宋体" w:eastAsia="宋体" w:hAnsi="宋体" w:cs="仿宋_GB2312" w:hint="eastAsia"/>
          <w:sz w:val="28"/>
          <w:szCs w:val="28"/>
        </w:rPr>
        <w:t>设</w:t>
      </w:r>
      <w:r w:rsidRPr="00D315E3">
        <w:rPr>
          <w:rFonts w:ascii="宋体" w:eastAsia="宋体" w:hAnsi="宋体" w:cs="仿宋_GB2312" w:hint="eastAsia"/>
          <w:sz w:val="28"/>
          <w:szCs w:val="28"/>
        </w:rPr>
        <w:t>计方案的完整性、科学性、合理性和可行性</w:t>
      </w:r>
      <w:r w:rsidR="00651D1D">
        <w:rPr>
          <w:rFonts w:ascii="宋体" w:eastAsia="宋体" w:hAnsi="宋体" w:cs="仿宋_GB2312" w:hint="eastAsia"/>
          <w:sz w:val="28"/>
          <w:szCs w:val="28"/>
        </w:rPr>
        <w:t>。</w:t>
      </w:r>
    </w:p>
    <w:p w:rsidR="00D315E3" w:rsidRDefault="00D315E3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D315E3">
        <w:rPr>
          <w:rFonts w:ascii="宋体" w:eastAsia="宋体" w:hAnsi="宋体" w:cs="仿宋_GB2312" w:hint="eastAsia"/>
          <w:sz w:val="28"/>
          <w:szCs w:val="28"/>
        </w:rPr>
        <w:t>2．</w:t>
      </w:r>
      <w:r w:rsidR="00003AF7">
        <w:rPr>
          <w:rFonts w:ascii="宋体" w:eastAsia="宋体" w:hAnsi="宋体" w:cs="仿宋_GB2312" w:hint="eastAsia"/>
          <w:sz w:val="28"/>
          <w:szCs w:val="28"/>
        </w:rPr>
        <w:t>现</w:t>
      </w:r>
      <w:r w:rsidRPr="00D315E3">
        <w:rPr>
          <w:rFonts w:ascii="宋体" w:eastAsia="宋体" w:hAnsi="宋体" w:cs="仿宋_GB2312" w:hint="eastAsia"/>
          <w:sz w:val="28"/>
          <w:szCs w:val="28"/>
        </w:rPr>
        <w:t>场讲说与答辩（5分钟）</w:t>
      </w:r>
      <w:r w:rsidR="00651D1D">
        <w:rPr>
          <w:rFonts w:ascii="宋体" w:eastAsia="宋体" w:hAnsi="宋体" w:cs="仿宋_GB2312" w:hint="eastAsia"/>
          <w:sz w:val="28"/>
          <w:szCs w:val="28"/>
        </w:rPr>
        <w:t>。</w:t>
      </w:r>
    </w:p>
    <w:p w:rsidR="00003AF7" w:rsidRPr="00D315E3" w:rsidRDefault="00003AF7" w:rsidP="000968E7">
      <w:pPr>
        <w:widowControl/>
        <w:snapToGrid w:val="0"/>
        <w:spacing w:line="4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3．</w:t>
      </w:r>
      <w:r w:rsidR="00651D1D">
        <w:rPr>
          <w:rFonts w:ascii="宋体" w:eastAsia="宋体" w:hAnsi="宋体" w:cs="仿宋_GB2312" w:hint="eastAsia"/>
          <w:sz w:val="28"/>
          <w:szCs w:val="28"/>
        </w:rPr>
        <w:t>规划书与图纸提前进行网评，</w:t>
      </w:r>
      <w:r>
        <w:rPr>
          <w:rFonts w:ascii="宋体" w:eastAsia="宋体" w:hAnsi="宋体" w:cs="仿宋_GB2312" w:hint="eastAsia"/>
          <w:sz w:val="28"/>
          <w:szCs w:val="28"/>
        </w:rPr>
        <w:t>网评占本项目总成绩的40%</w:t>
      </w:r>
      <w:r w:rsidR="00651D1D">
        <w:rPr>
          <w:rFonts w:ascii="宋体" w:eastAsia="宋体" w:hAnsi="宋体" w:cs="仿宋_GB2312" w:hint="eastAsia"/>
          <w:sz w:val="28"/>
          <w:szCs w:val="28"/>
        </w:rPr>
        <w:t>。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394"/>
        <w:gridCol w:w="1559"/>
      </w:tblGrid>
      <w:tr w:rsidR="00D315E3" w:rsidRPr="00D315E3" w:rsidTr="00C73340">
        <w:tc>
          <w:tcPr>
            <w:tcW w:w="2802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评判内容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评判标准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分值</w:t>
            </w:r>
          </w:p>
        </w:tc>
      </w:tr>
      <w:tr w:rsidR="00D315E3" w:rsidRPr="00D315E3" w:rsidTr="00C73340">
        <w:tc>
          <w:tcPr>
            <w:tcW w:w="2802" w:type="dxa"/>
            <w:vMerge w:val="restart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1、设计方案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完整性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15</w:t>
            </w:r>
          </w:p>
        </w:tc>
      </w:tr>
      <w:tr w:rsidR="00D315E3" w:rsidRPr="00D315E3" w:rsidTr="00C73340">
        <w:tc>
          <w:tcPr>
            <w:tcW w:w="2802" w:type="dxa"/>
            <w:vMerge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科学性、合理性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20</w:t>
            </w:r>
          </w:p>
        </w:tc>
      </w:tr>
      <w:tr w:rsidR="00D315E3" w:rsidRPr="00D315E3" w:rsidTr="00C73340">
        <w:tc>
          <w:tcPr>
            <w:tcW w:w="2802" w:type="dxa"/>
            <w:vMerge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可行性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15</w:t>
            </w:r>
          </w:p>
        </w:tc>
      </w:tr>
      <w:tr w:rsidR="00D315E3" w:rsidRPr="00D315E3" w:rsidTr="00C73340">
        <w:tc>
          <w:tcPr>
            <w:tcW w:w="2802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2、展板和图纸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展示效果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10</w:t>
            </w:r>
          </w:p>
        </w:tc>
      </w:tr>
      <w:tr w:rsidR="00D315E3" w:rsidRPr="00D315E3" w:rsidTr="00C73340">
        <w:tc>
          <w:tcPr>
            <w:tcW w:w="2802" w:type="dxa"/>
            <w:vMerge w:val="restart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3、现场展示与答辩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理论基础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20</w:t>
            </w:r>
          </w:p>
        </w:tc>
      </w:tr>
      <w:tr w:rsidR="00D315E3" w:rsidRPr="00D315E3" w:rsidTr="00C73340">
        <w:tc>
          <w:tcPr>
            <w:tcW w:w="2802" w:type="dxa"/>
            <w:vMerge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设计理念</w:t>
            </w: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20</w:t>
            </w:r>
          </w:p>
        </w:tc>
      </w:tr>
      <w:tr w:rsidR="00D315E3" w:rsidRPr="00D315E3" w:rsidTr="00C73340">
        <w:tc>
          <w:tcPr>
            <w:tcW w:w="2802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总分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315E3" w:rsidRPr="00D315E3" w:rsidRDefault="00D315E3" w:rsidP="000968E7">
            <w:pPr>
              <w:widowControl/>
              <w:snapToGrid w:val="0"/>
              <w:spacing w:line="460" w:lineRule="exact"/>
              <w:jc w:val="center"/>
              <w:rPr>
                <w:rFonts w:ascii="宋体" w:eastAsia="宋体" w:hAnsi="宋体" w:cs="仿宋_GB2312"/>
                <w:sz w:val="28"/>
                <w:szCs w:val="28"/>
              </w:rPr>
            </w:pPr>
            <w:r w:rsidRPr="00D315E3">
              <w:rPr>
                <w:rFonts w:ascii="宋体" w:eastAsia="宋体" w:hAnsi="宋体" w:cs="仿宋_GB2312" w:hint="eastAsia"/>
                <w:sz w:val="28"/>
                <w:szCs w:val="28"/>
              </w:rPr>
              <w:t>100</w:t>
            </w:r>
          </w:p>
        </w:tc>
      </w:tr>
    </w:tbl>
    <w:p w:rsidR="00D315E3" w:rsidRPr="00D315E3" w:rsidRDefault="00D315E3" w:rsidP="00D315E3">
      <w:pPr>
        <w:keepNext/>
        <w:keepLines/>
        <w:widowControl/>
        <w:spacing w:line="400" w:lineRule="exact"/>
        <w:jc w:val="center"/>
        <w:outlineLvl w:val="0"/>
        <w:rPr>
          <w:rFonts w:ascii="黑体" w:eastAsia="黑体" w:hAnsi="黑体" w:cs="仿宋"/>
          <w:b/>
          <w:bCs/>
          <w:kern w:val="44"/>
          <w:sz w:val="32"/>
          <w:szCs w:val="32"/>
        </w:rPr>
      </w:pPr>
      <w:bookmarkStart w:id="5" w:name="_Toc465707837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lastRenderedPageBreak/>
        <w:t>项目2：饲料原料快速鉴定与掺假识别——掺假鱼粉的鉴定</w:t>
      </w:r>
      <w:bookmarkEnd w:id="5"/>
    </w:p>
    <w:p w:rsidR="00D315E3" w:rsidRPr="00D315E3" w:rsidRDefault="00D315E3" w:rsidP="00D315E3">
      <w:pPr>
        <w:spacing w:line="400" w:lineRule="exact"/>
        <w:outlineLvl w:val="0"/>
        <w:rPr>
          <w:rFonts w:ascii="Calibri Light" w:eastAsia="宋体" w:hAnsi="Calibri Light" w:cs="Times New Roman"/>
          <w:b/>
          <w:bCs/>
          <w:sz w:val="28"/>
          <w:szCs w:val="28"/>
        </w:rPr>
      </w:pPr>
    </w:p>
    <w:p w:rsidR="00D315E3" w:rsidRPr="00D315E3" w:rsidRDefault="00D315E3" w:rsidP="00D315E3">
      <w:pPr>
        <w:pStyle w:val="a3"/>
        <w:numPr>
          <w:ilvl w:val="0"/>
          <w:numId w:val="13"/>
        </w:numPr>
        <w:spacing w:line="360" w:lineRule="auto"/>
        <w:ind w:firstLineChars="0"/>
        <w:outlineLvl w:val="0"/>
        <w:rPr>
          <w:rFonts w:ascii="Calibri Light" w:eastAsia="宋体" w:hAnsi="Calibri Light" w:cs="Times New Roman"/>
          <w:b/>
          <w:bCs/>
          <w:sz w:val="28"/>
          <w:szCs w:val="28"/>
        </w:rPr>
      </w:pPr>
      <w:bookmarkStart w:id="6" w:name="_Toc465707838"/>
      <w:r w:rsidRPr="00D315E3">
        <w:rPr>
          <w:rFonts w:ascii="Calibri Light" w:eastAsia="宋体" w:hAnsi="Calibri Light" w:cs="Times New Roman" w:hint="eastAsia"/>
          <w:b/>
          <w:bCs/>
          <w:sz w:val="28"/>
          <w:szCs w:val="28"/>
        </w:rPr>
        <w:t>竞赛内容和要求</w:t>
      </w:r>
      <w:bookmarkEnd w:id="6"/>
    </w:p>
    <w:p w:rsidR="00D315E3" w:rsidRPr="00D315E3" w:rsidRDefault="00D315E3" w:rsidP="00D315E3">
      <w:pPr>
        <w:pStyle w:val="a3"/>
        <w:spacing w:line="240" w:lineRule="exact"/>
        <w:ind w:left="885" w:firstLineChars="0" w:firstLine="0"/>
        <w:outlineLvl w:val="0"/>
        <w:rPr>
          <w:rFonts w:ascii="Calibri Light" w:eastAsia="宋体" w:hAnsi="Calibri Light" w:cs="Times New Roman"/>
          <w:b/>
          <w:bCs/>
          <w:sz w:val="28"/>
          <w:szCs w:val="28"/>
        </w:rPr>
      </w:pP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1. 体视显微镜检测的正确操作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体视显微镜的正确调试、镜检正确取样、正确的镜检观察方式、熟悉显微镜下掺假原料的特征。</w:t>
      </w:r>
    </w:p>
    <w:p w:rsidR="00D315E3" w:rsidRPr="00D315E3" w:rsidRDefault="00D315E3" w:rsidP="00D315E3">
      <w:pPr>
        <w:ind w:left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2．化学分析的手段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熟悉饲料成分的化学性质、熟悉化学反应及指示剂的颜色变化、了解行业内常见的掺假方式。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3. 结果分析报告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正确列出对应样品中掺假原料的名字、显微镜检的观察结果以及化学分析的反应过程。</w:t>
      </w:r>
    </w:p>
    <w:p w:rsidR="00D315E3" w:rsidRPr="00D315E3" w:rsidRDefault="00D315E3" w:rsidP="00D315E3">
      <w:pPr>
        <w:outlineLvl w:val="0"/>
        <w:rPr>
          <w:rFonts w:ascii="Calibri Light" w:eastAsia="宋体" w:hAnsi="Calibri Light" w:cs="Times New Roman"/>
          <w:b/>
          <w:bCs/>
          <w:sz w:val="28"/>
          <w:szCs w:val="28"/>
        </w:rPr>
      </w:pPr>
      <w:bookmarkStart w:id="7" w:name="_Toc465707839"/>
      <w:r w:rsidRPr="00D315E3">
        <w:rPr>
          <w:rFonts w:ascii="Calibri Light" w:eastAsia="宋体" w:hAnsi="Calibri Light" w:cs="Times New Roman" w:hint="eastAsia"/>
          <w:b/>
          <w:bCs/>
          <w:sz w:val="28"/>
          <w:szCs w:val="28"/>
        </w:rPr>
        <w:t>（二）评分标准</w:t>
      </w:r>
      <w:bookmarkEnd w:id="7"/>
    </w:p>
    <w:tbl>
      <w:tblPr>
        <w:tblpPr w:leftFromText="180" w:rightFromText="180" w:vertAnchor="text" w:horzAnchor="page" w:tblpXSpec="center" w:tblpY="525"/>
        <w:tblOverlap w:val="never"/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4712"/>
        <w:gridCol w:w="851"/>
      </w:tblGrid>
      <w:tr w:rsidR="00D315E3" w:rsidRPr="00D315E3" w:rsidTr="00C73340">
        <w:trPr>
          <w:jc w:val="center"/>
        </w:trPr>
        <w:tc>
          <w:tcPr>
            <w:tcW w:w="817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评判项目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评分细则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分值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体视显微镜的正确操作（8分）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观察时用擦镜纸清洁镜头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调准焦点，先粗调再微调直至视野清晰，动作娴熟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显微镜的归位（包括光圈的关闭、黑白背景板的固定、电源关闭等）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镜检的正确取样（4分）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观察前必须将样品彻底混合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从中取适宜的观察量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正确的镜检观察方式（8分）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将样品尽量松散平铺于平</w:t>
            </w:r>
            <w:r w:rsidR="00003AF7">
              <w:rPr>
                <w:rFonts w:ascii="宋体" w:eastAsia="宋体" w:hAnsi="宋体" w:cs="Times New Roman" w:hint="eastAsia"/>
                <w:sz w:val="28"/>
                <w:szCs w:val="28"/>
              </w:rPr>
              <w:t>皿</w:t>
            </w: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中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从上到下，从左到右观察，先粗后细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边检查边用探针将识别的样品分类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trHeight w:val="405"/>
          <w:jc w:val="center"/>
        </w:trPr>
        <w:tc>
          <w:tcPr>
            <w:tcW w:w="81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掺假原料的鉴定(70分)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鱼粉中掺有菜籽粕的鉴定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trHeight w:val="210"/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鱼粉中掺有棉籽粕的鉴定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trHeight w:val="240"/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鱼粉中掺有稻谷壳的鉴定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鱼粉中掺有尿素的鉴定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鱼粉中掺有次粉的鉴定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14</w:t>
            </w:r>
          </w:p>
        </w:tc>
      </w:tr>
      <w:tr w:rsidR="00D315E3" w:rsidRPr="00D315E3" w:rsidTr="00C73340">
        <w:trPr>
          <w:jc w:val="center"/>
        </w:trPr>
        <w:tc>
          <w:tcPr>
            <w:tcW w:w="817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结果分析报告（10分）</w:t>
            </w:r>
          </w:p>
        </w:tc>
        <w:tc>
          <w:tcPr>
            <w:tcW w:w="4712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规范书写实验结果分析报告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10</w:t>
            </w:r>
          </w:p>
        </w:tc>
      </w:tr>
      <w:tr w:rsidR="00D315E3" w:rsidRPr="00D315E3" w:rsidTr="00C73340">
        <w:trPr>
          <w:jc w:val="center"/>
        </w:trPr>
        <w:tc>
          <w:tcPr>
            <w:tcW w:w="8506" w:type="dxa"/>
            <w:gridSpan w:val="3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总分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5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100</w:t>
            </w:r>
          </w:p>
        </w:tc>
      </w:tr>
    </w:tbl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bookmarkStart w:id="8" w:name="_Toc465707840"/>
      <w:r w:rsidRPr="00D315E3">
        <w:rPr>
          <w:rFonts w:ascii="宋体" w:eastAsia="宋体" w:hAnsi="宋体" w:cs="Times New Roman" w:hint="eastAsia"/>
          <w:b/>
          <w:bCs/>
          <w:sz w:val="32"/>
          <w:szCs w:val="32"/>
        </w:rPr>
        <w:t>（三）竞赛说明</w:t>
      </w:r>
      <w:bookmarkEnd w:id="8"/>
    </w:p>
    <w:p w:rsidR="00D315E3" w:rsidRPr="00D315E3" w:rsidRDefault="00D315E3" w:rsidP="00D315E3">
      <w:pPr>
        <w:widowControl/>
        <w:ind w:firstLineChars="150" w:firstLine="420"/>
        <w:rPr>
          <w:rFonts w:ascii="宋体" w:eastAsia="宋体" w:hAnsi="宋体" w:cs="Times New Roman"/>
          <w:bCs/>
          <w:spacing w:val="-2"/>
          <w:sz w:val="28"/>
          <w:szCs w:val="28"/>
        </w:rPr>
      </w:pPr>
      <w:r w:rsidRPr="00D315E3">
        <w:rPr>
          <w:rFonts w:ascii="宋体" w:eastAsia="宋体" w:hAnsi="宋体" w:cs="Times New Roman" w:hint="eastAsia"/>
          <w:bCs/>
          <w:sz w:val="28"/>
          <w:szCs w:val="28"/>
        </w:rPr>
        <w:t>1．</w:t>
      </w:r>
      <w:r w:rsidRPr="00D315E3">
        <w:rPr>
          <w:rFonts w:ascii="宋体" w:eastAsia="宋体" w:hAnsi="宋体" w:cs="Times New Roman" w:hint="eastAsia"/>
          <w:bCs/>
          <w:spacing w:val="-2"/>
          <w:sz w:val="28"/>
          <w:szCs w:val="28"/>
        </w:rPr>
        <w:t>每参赛队限选手4人，分别负责显微镜的调试、样品的采取、镜检、化学分析和结果报告。</w:t>
      </w:r>
    </w:p>
    <w:p w:rsidR="00D315E3" w:rsidRPr="00D315E3" w:rsidRDefault="00D315E3" w:rsidP="00D315E3">
      <w:pPr>
        <w:widowControl/>
        <w:ind w:firstLineChars="150" w:firstLine="420"/>
        <w:rPr>
          <w:rFonts w:ascii="宋体" w:eastAsia="宋体" w:hAnsi="宋体" w:cs="Times New Roman"/>
          <w:bCs/>
          <w:sz w:val="28"/>
          <w:szCs w:val="28"/>
        </w:rPr>
      </w:pPr>
      <w:r w:rsidRPr="00D315E3">
        <w:rPr>
          <w:rFonts w:ascii="宋体" w:eastAsia="宋体" w:hAnsi="宋体" w:cs="Times New Roman" w:hint="eastAsia"/>
          <w:bCs/>
          <w:sz w:val="28"/>
          <w:szCs w:val="28"/>
        </w:rPr>
        <w:t>2．每队有鱼粉掺假样品5份，分别掺入菜籽粕、棉籽粕、稻谷壳、尿素、次粉，每队通过显微镜检法和化学分析法鉴别出各个掺假样品，并提交结果分析报告。</w:t>
      </w:r>
    </w:p>
    <w:p w:rsidR="00D315E3" w:rsidRPr="00D315E3" w:rsidRDefault="00D315E3" w:rsidP="00D315E3">
      <w:pPr>
        <w:widowControl/>
        <w:ind w:firstLineChars="150" w:firstLine="420"/>
        <w:rPr>
          <w:rFonts w:ascii="宋体" w:eastAsia="宋体" w:hAnsi="宋体" w:cs="Times New Roman"/>
          <w:bCs/>
          <w:sz w:val="28"/>
          <w:szCs w:val="28"/>
        </w:rPr>
      </w:pPr>
      <w:r w:rsidRPr="00D315E3">
        <w:rPr>
          <w:rFonts w:ascii="宋体" w:eastAsia="宋体" w:hAnsi="宋体" w:cs="Times New Roman" w:hint="eastAsia"/>
          <w:bCs/>
          <w:sz w:val="28"/>
          <w:szCs w:val="28"/>
        </w:rPr>
        <w:t>3．本项目限定时间15分钟，从裁判下达“开始”起。</w:t>
      </w:r>
    </w:p>
    <w:p w:rsidR="00D315E3" w:rsidRDefault="00D315E3" w:rsidP="00D315E3">
      <w:pPr>
        <w:widowControl/>
        <w:ind w:firstLineChars="150" w:firstLine="42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 w:hint="eastAsia"/>
          <w:sz w:val="28"/>
          <w:szCs w:val="28"/>
        </w:rPr>
        <w:t>4．比赛成绩按各项评分标准综合评分。综合评分相同的队伍，以最先提交结果分析的一队排名在前。</w:t>
      </w:r>
    </w:p>
    <w:p w:rsidR="00A33E64" w:rsidRPr="00D315E3" w:rsidRDefault="00A33E64" w:rsidP="00D315E3">
      <w:pPr>
        <w:widowControl/>
        <w:ind w:firstLineChars="150" w:firstLine="4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仿宋" w:hint="eastAsia"/>
          <w:bCs/>
          <w:sz w:val="28"/>
          <w:szCs w:val="28"/>
        </w:rPr>
        <w:t>5．</w:t>
      </w:r>
      <w:r w:rsidRPr="00922874">
        <w:rPr>
          <w:rFonts w:ascii="宋体" w:eastAsia="宋体" w:hAnsi="宋体" w:cs="仿宋" w:hint="eastAsia"/>
          <w:bCs/>
          <w:sz w:val="28"/>
          <w:szCs w:val="28"/>
        </w:rPr>
        <w:t>不能携带手机进入比赛现场</w:t>
      </w:r>
      <w:r>
        <w:rPr>
          <w:rFonts w:ascii="宋体" w:eastAsia="宋体" w:hAnsi="宋体" w:cs="仿宋" w:hint="eastAsia"/>
          <w:bCs/>
          <w:sz w:val="28"/>
          <w:szCs w:val="28"/>
        </w:rPr>
        <w:t>。</w:t>
      </w:r>
    </w:p>
    <w:p w:rsidR="00D315E3" w:rsidRPr="00D315E3" w:rsidRDefault="00A33E64" w:rsidP="00D315E3">
      <w:pPr>
        <w:widowControl/>
        <w:ind w:firstLineChars="150" w:firstLine="4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6</w:t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．比赛现场将提供</w: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begin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instrText xml:space="preserve"> = 1 \* GB3 \* MERGEFORMAT </w:instrTex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separate"/>
      </w:r>
      <w:r w:rsidR="00D315E3" w:rsidRPr="00D315E3">
        <w:rPr>
          <w:rFonts w:ascii="宋体" w:eastAsia="宋体" w:hAnsi="宋体" w:cs="Times New Roman"/>
          <w:sz w:val="28"/>
          <w:szCs w:val="28"/>
        </w:rPr>
        <w:t>①</w: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end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仪器设备：Motic体视显微镜（</w:t>
      </w:r>
      <w:r w:rsidR="00410434" w:rsidRPr="00D315E3">
        <w:rPr>
          <w:rFonts w:ascii="宋体" w:eastAsia="宋体" w:hAnsi="宋体" w:cs="Times New Roman" w:hint="eastAsia"/>
          <w:sz w:val="28"/>
          <w:szCs w:val="28"/>
        </w:rPr>
        <w:t>SM</w:t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Z</w:t>
      </w:r>
      <w:r w:rsidR="004539C7">
        <w:rPr>
          <w:rFonts w:ascii="宋体" w:eastAsia="宋体" w:hAnsi="宋体" w:cs="Times New Roman" w:hint="eastAsia"/>
          <w:sz w:val="28"/>
          <w:szCs w:val="28"/>
        </w:rPr>
        <w:t>168</w:t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-</w:t>
      </w:r>
      <w:r w:rsidR="004539C7">
        <w:rPr>
          <w:rFonts w:ascii="宋体" w:eastAsia="宋体" w:hAnsi="宋体" w:cs="Times New Roman" w:hint="eastAsia"/>
          <w:sz w:val="28"/>
          <w:szCs w:val="28"/>
        </w:rPr>
        <w:t>BL</w:t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）、水浴锅;</w: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begin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instrText xml:space="preserve"> = 2 \* GB3 \* MERGEFORMAT </w:instrTex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separate"/>
      </w:r>
      <w:r w:rsidR="00D315E3" w:rsidRPr="00D315E3">
        <w:rPr>
          <w:rFonts w:ascii="宋体" w:eastAsia="宋体" w:hAnsi="宋体" w:cs="Times New Roman"/>
          <w:sz w:val="28"/>
          <w:szCs w:val="28"/>
        </w:rPr>
        <w:t>②</w: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end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化学试剂：2%间苯三酚乙醇溶液、浓盐酸、甲酚红溶液、碘-碘化钾溶液；</w: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begin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instrText xml:space="preserve"> = 3 \* GB3 \* MERGEFORMAT </w:instrTex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separate"/>
      </w:r>
      <w:r w:rsidR="00D315E3" w:rsidRPr="00D315E3">
        <w:rPr>
          <w:rFonts w:ascii="宋体" w:eastAsia="宋体" w:hAnsi="宋体" w:cs="Times New Roman"/>
          <w:sz w:val="28"/>
          <w:szCs w:val="28"/>
        </w:rPr>
        <w:t>③</w:t>
      </w:r>
      <w:r w:rsidR="007F556D" w:rsidRPr="00D315E3">
        <w:rPr>
          <w:rFonts w:ascii="宋体" w:eastAsia="宋体" w:hAnsi="宋体" w:cs="Times New Roman" w:hint="eastAsia"/>
          <w:sz w:val="28"/>
          <w:szCs w:val="28"/>
        </w:rPr>
        <w:fldChar w:fldCharType="end"/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试验物品：擦镜纸、塑料平皿、牙签、卷纸、记号笔、标签纸、试管、试管架、</w:t>
      </w:r>
      <w:r>
        <w:rPr>
          <w:rFonts w:ascii="宋体" w:eastAsia="宋体" w:hAnsi="宋体" w:cs="Times New Roman" w:hint="eastAsia"/>
          <w:sz w:val="28"/>
          <w:szCs w:val="28"/>
        </w:rPr>
        <w:t>量筒、</w:t>
      </w:r>
      <w:r w:rsidR="00D315E3" w:rsidRPr="00D315E3">
        <w:rPr>
          <w:rFonts w:ascii="宋体" w:eastAsia="宋体" w:hAnsi="宋体" w:cs="Times New Roman" w:hint="eastAsia"/>
          <w:sz w:val="28"/>
          <w:szCs w:val="28"/>
        </w:rPr>
        <w:t>生黄豆粉。</w:t>
      </w:r>
    </w:p>
    <w:p w:rsidR="00D315E3" w:rsidRPr="00D315E3" w:rsidRDefault="00D315E3" w:rsidP="00D315E3">
      <w:pPr>
        <w:widowControl/>
        <w:ind w:firstLineChars="200" w:firstLine="560"/>
        <w:jc w:val="left"/>
        <w:rPr>
          <w:rFonts w:ascii="宋体" w:eastAsia="宋体" w:hAnsi="宋体" w:cs="黑体"/>
          <w:sz w:val="28"/>
          <w:szCs w:val="28"/>
        </w:rPr>
      </w:pPr>
    </w:p>
    <w:p w:rsidR="00D315E3" w:rsidRPr="00D315E3" w:rsidRDefault="00D315E3" w:rsidP="00D315E3">
      <w:pPr>
        <w:widowControl/>
        <w:ind w:firstLineChars="200" w:firstLine="560"/>
        <w:jc w:val="left"/>
        <w:rPr>
          <w:rFonts w:ascii="宋体" w:eastAsia="宋体" w:hAnsi="宋体" w:cs="黑体"/>
          <w:sz w:val="28"/>
          <w:szCs w:val="28"/>
        </w:rPr>
      </w:pPr>
      <w:r w:rsidRPr="00D315E3">
        <w:rPr>
          <w:rFonts w:ascii="宋体" w:eastAsia="宋体" w:hAnsi="宋体" w:cs="黑体"/>
          <w:sz w:val="28"/>
          <w:szCs w:val="28"/>
        </w:rPr>
        <w:br w:type="page"/>
      </w:r>
    </w:p>
    <w:p w:rsidR="00D315E3" w:rsidRPr="00D315E3" w:rsidRDefault="00D315E3" w:rsidP="00D315E3">
      <w:pPr>
        <w:keepNext/>
        <w:keepLines/>
        <w:widowControl/>
        <w:jc w:val="center"/>
        <w:outlineLvl w:val="0"/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  <w:bookmarkStart w:id="9" w:name="_Toc465707841"/>
      <w:bookmarkStart w:id="10" w:name="_Toc465702283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lastRenderedPageBreak/>
        <w:t>项目3：鸡的精液采集、品质检测及人工授精</w:t>
      </w:r>
      <w:bookmarkEnd w:id="9"/>
      <w:bookmarkEnd w:id="10"/>
    </w:p>
    <w:p w:rsidR="00D315E3" w:rsidRPr="00D315E3" w:rsidRDefault="00D315E3" w:rsidP="00D315E3">
      <w:pPr>
        <w:widowControl/>
        <w:spacing w:line="240" w:lineRule="exact"/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11" w:name="_Toc465702284"/>
      <w:bookmarkStart w:id="12" w:name="_Toc465707842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（一）竞赛内容和要求</w:t>
      </w:r>
      <w:bookmarkEnd w:id="11"/>
      <w:bookmarkEnd w:id="12"/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1.公鸡精液采集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要求：采用双人腹背式按摩法采集公鸡精液，操作手法正确。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2.精液品质的肉眼检查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要求：观察测定下列各项结果并记入登记表。</w:t>
      </w:r>
    </w:p>
    <w:p w:rsidR="00D315E3" w:rsidRPr="00D315E3" w:rsidRDefault="00D315E3" w:rsidP="00D315E3">
      <w:pPr>
        <w:pStyle w:val="a3"/>
        <w:widowControl/>
        <w:numPr>
          <w:ilvl w:val="0"/>
          <w:numId w:val="14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采精量：直接用有刻度的集精杯中收集精液，测量其容量。</w:t>
      </w:r>
    </w:p>
    <w:p w:rsidR="00D315E3" w:rsidRPr="00D315E3" w:rsidRDefault="00D315E3" w:rsidP="00D315E3">
      <w:pPr>
        <w:pStyle w:val="a3"/>
        <w:widowControl/>
        <w:numPr>
          <w:ilvl w:val="0"/>
          <w:numId w:val="14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色泽：观察精液的色泽。</w:t>
      </w:r>
    </w:p>
    <w:p w:rsidR="00D315E3" w:rsidRPr="00D315E3" w:rsidRDefault="00D315E3" w:rsidP="00D315E3">
      <w:pPr>
        <w:pStyle w:val="a3"/>
        <w:widowControl/>
        <w:numPr>
          <w:ilvl w:val="0"/>
          <w:numId w:val="14"/>
        </w:numPr>
        <w:ind w:firstLineChars="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气味：嗅闻精液的气味。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（4）pH值：用精密pH试纸，测定精液的pH值。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3.母鸡的人工授精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要求：采用泄殖腔翻肛输精法。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4.精子浓度及精子活力的评定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要求：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（1）在显微镜下观察，评定精液的浓度，将精液浓度分为“密”、“中”、“稀”三级。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密：视野中完全被精子占满，彼此间隙很小，密度在40亿</w:t>
      </w:r>
      <w:r w:rsidRPr="00D315E3">
        <w:rPr>
          <w:rFonts w:ascii="宋体" w:eastAsia="宋体" w:hAnsi="宋体" w:cs="仿宋"/>
          <w:sz w:val="28"/>
          <w:szCs w:val="28"/>
        </w:rPr>
        <w:t>/ml</w:t>
      </w:r>
      <w:r w:rsidRPr="00D315E3">
        <w:rPr>
          <w:rFonts w:ascii="宋体" w:eastAsia="宋体" w:hAnsi="宋体" w:cs="仿宋" w:hint="eastAsia"/>
          <w:sz w:val="28"/>
          <w:szCs w:val="28"/>
        </w:rPr>
        <w:t>以上。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中：视野中精子间空隙明显，密度在20亿～4</w:t>
      </w:r>
      <w:r w:rsidRPr="00D315E3">
        <w:rPr>
          <w:rFonts w:ascii="宋体" w:eastAsia="宋体" w:hAnsi="宋体" w:cs="仿宋"/>
          <w:sz w:val="28"/>
          <w:szCs w:val="28"/>
        </w:rPr>
        <w:t>0</w:t>
      </w:r>
      <w:r w:rsidRPr="00D315E3">
        <w:rPr>
          <w:rFonts w:ascii="宋体" w:eastAsia="宋体" w:hAnsi="宋体" w:cs="仿宋" w:hint="eastAsia"/>
          <w:sz w:val="28"/>
          <w:szCs w:val="28"/>
        </w:rPr>
        <w:t>亿</w:t>
      </w:r>
      <w:r w:rsidRPr="00D315E3">
        <w:rPr>
          <w:rFonts w:ascii="宋体" w:eastAsia="宋体" w:hAnsi="宋体" w:cs="仿宋"/>
          <w:sz w:val="28"/>
          <w:szCs w:val="28"/>
        </w:rPr>
        <w:t>/ml</w:t>
      </w:r>
      <w:r w:rsidRPr="00D315E3">
        <w:rPr>
          <w:rFonts w:ascii="宋体" w:eastAsia="宋体" w:hAnsi="宋体" w:cs="仿宋" w:hint="eastAsia"/>
          <w:sz w:val="28"/>
          <w:szCs w:val="28"/>
        </w:rPr>
        <w:t>之间。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稀：视野中精子之间有大量空间，密度在</w:t>
      </w:r>
      <w:r w:rsidRPr="00D315E3">
        <w:rPr>
          <w:rFonts w:ascii="宋体" w:eastAsia="宋体" w:hAnsi="宋体" w:cs="仿宋"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sz w:val="28"/>
          <w:szCs w:val="28"/>
        </w:rPr>
        <w:t>0亿</w:t>
      </w:r>
      <w:r w:rsidRPr="00D315E3">
        <w:rPr>
          <w:rFonts w:ascii="宋体" w:eastAsia="宋体" w:hAnsi="宋体" w:cs="仿宋"/>
          <w:sz w:val="28"/>
          <w:szCs w:val="28"/>
        </w:rPr>
        <w:t>/ml</w:t>
      </w:r>
      <w:r w:rsidRPr="00D315E3">
        <w:rPr>
          <w:rFonts w:ascii="宋体" w:eastAsia="宋体" w:hAnsi="宋体" w:cs="仿宋" w:hint="eastAsia"/>
          <w:sz w:val="28"/>
          <w:szCs w:val="28"/>
        </w:rPr>
        <w:t>以下。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（2）在显微镜下观察，以测定直线前进运动的精子数为依据，评定精子活力等级。</w:t>
      </w:r>
    </w:p>
    <w:p w:rsidR="00D315E3" w:rsidRPr="00D315E3" w:rsidRDefault="00D315E3" w:rsidP="00D315E3">
      <w:pPr>
        <w:widowControl/>
        <w:ind w:firstLineChars="200" w:firstLine="560"/>
        <w:rPr>
          <w:rFonts w:ascii="Calibri" w:eastAsia="宋体" w:hAnsi="Calibri" w:cs="Times New Roman"/>
          <w:sz w:val="28"/>
          <w:szCs w:val="28"/>
        </w:rPr>
      </w:pPr>
      <w:bookmarkStart w:id="13" w:name="_Toc465707843"/>
      <w:r w:rsidRPr="00D315E3">
        <w:rPr>
          <w:rFonts w:ascii="Calibri" w:eastAsia="宋体" w:hAnsi="Calibri" w:cs="Times New Roman" w:hint="eastAsia"/>
          <w:sz w:val="28"/>
          <w:szCs w:val="28"/>
        </w:rPr>
        <w:t>5.</w:t>
      </w:r>
      <w:r w:rsidRPr="00D315E3">
        <w:rPr>
          <w:rFonts w:ascii="Calibri" w:eastAsia="宋体" w:hAnsi="Calibri" w:cs="Times New Roman" w:hint="eastAsia"/>
          <w:sz w:val="28"/>
          <w:szCs w:val="28"/>
        </w:rPr>
        <w:t>精子密度的测定</w:t>
      </w:r>
    </w:p>
    <w:p w:rsidR="00D315E3" w:rsidRPr="00D315E3" w:rsidRDefault="00D315E3" w:rsidP="00D315E3">
      <w:pPr>
        <w:widowControl/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D315E3">
        <w:rPr>
          <w:rFonts w:ascii="Calibri" w:eastAsia="宋体" w:hAnsi="Calibri" w:cs="Times New Roman" w:hint="eastAsia"/>
          <w:sz w:val="28"/>
          <w:szCs w:val="28"/>
        </w:rPr>
        <w:lastRenderedPageBreak/>
        <w:t>用血细胞计数器测定精子的密度。</w:t>
      </w: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（二）评分标准</w:t>
      </w:r>
      <w:bookmarkEnd w:id="13"/>
    </w:p>
    <w:tbl>
      <w:tblPr>
        <w:tblpPr w:leftFromText="180" w:rightFromText="180" w:vertAnchor="text" w:horzAnchor="margin" w:tblpY="95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042"/>
        <w:gridCol w:w="5540"/>
        <w:gridCol w:w="900"/>
      </w:tblGrid>
      <w:tr w:rsidR="00D315E3" w:rsidRPr="00D315E3" w:rsidTr="00C73340">
        <w:trPr>
          <w:trHeight w:val="483"/>
        </w:trPr>
        <w:tc>
          <w:tcPr>
            <w:tcW w:w="8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序号</w:t>
            </w:r>
          </w:p>
        </w:tc>
        <w:tc>
          <w:tcPr>
            <w:tcW w:w="2042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评判项目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评分细则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分值</w:t>
            </w:r>
          </w:p>
        </w:tc>
      </w:tr>
      <w:tr w:rsidR="00D315E3" w:rsidRPr="00D315E3" w:rsidTr="00C73340">
        <w:trPr>
          <w:trHeight w:val="483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公鸡精液采集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公鸡采精前泄殖腔周围剪毛及酒精棉球擦拭消毒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4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公鸡保定及采精手法正确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采精过程的配合及熟练程度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采精所需时间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483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2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精液品质的肉眼检查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采集精液的量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精液的色泽是否正常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用精密试纸测定精液的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pH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值及是否正常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483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3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母鸡的人工授精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母鸡保定姿势及翻肛手势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母鸡人工授精过程的配合及熟练程度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母鸡人工授精的部位及深度是否正确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color w:val="FF6600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母鸡人工授精所需时间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color w:val="FF6600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4</w:t>
            </w:r>
          </w:p>
        </w:tc>
      </w:tr>
      <w:tr w:rsidR="00D315E3" w:rsidRPr="00D315E3" w:rsidTr="00C73340">
        <w:trPr>
          <w:trHeight w:val="483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4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精液浓度及精子活力的评定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显微镜操作的准确性与娴熟度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149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精液浓度及精子活力估测法的操作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420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估测法评定精液浓度情况并作记录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315E3" w:rsidRPr="00D315E3" w:rsidTr="00C73340">
        <w:trPr>
          <w:trHeight w:val="218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利用十级制方法评定精子活力等级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1</w:t>
            </w: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D315E3" w:rsidRPr="00D315E3" w:rsidTr="00C73340">
        <w:trPr>
          <w:trHeight w:val="249"/>
        </w:trPr>
        <w:tc>
          <w:tcPr>
            <w:tcW w:w="840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5</w:t>
            </w:r>
          </w:p>
        </w:tc>
        <w:tc>
          <w:tcPr>
            <w:tcW w:w="2042" w:type="dxa"/>
            <w:vMerge w:val="restart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精子密度的测定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血细胞计数器测定精子密度的操作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315E3" w:rsidRPr="00D315E3" w:rsidTr="00C73340">
        <w:trPr>
          <w:trHeight w:val="271"/>
        </w:trPr>
        <w:tc>
          <w:tcPr>
            <w:tcW w:w="840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血细胞计数器测定精子密度的结果</w:t>
            </w: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1</w:t>
            </w:r>
            <w:r w:rsidRPr="00D315E3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D315E3" w:rsidRPr="00D315E3" w:rsidTr="00C73340">
        <w:trPr>
          <w:trHeight w:val="594"/>
        </w:trPr>
        <w:tc>
          <w:tcPr>
            <w:tcW w:w="2882" w:type="dxa"/>
            <w:gridSpan w:val="2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总分</w:t>
            </w:r>
          </w:p>
        </w:tc>
        <w:tc>
          <w:tcPr>
            <w:tcW w:w="554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315E3" w:rsidRPr="00D315E3" w:rsidRDefault="00D315E3" w:rsidP="00D315E3">
            <w:pPr>
              <w:spacing w:line="48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100</w:t>
            </w:r>
          </w:p>
        </w:tc>
      </w:tr>
    </w:tbl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备注：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参考教材：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（1）《家禽生产学》第二版，杨宁主编，中国农业出版社；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（2）《家畜繁殖学》第五版，朱士恩主编，中国农业出版社。</w:t>
      </w: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bookmarkStart w:id="14" w:name="_Toc465707844"/>
      <w:r w:rsidRPr="00D315E3">
        <w:rPr>
          <w:rFonts w:ascii="宋体" w:eastAsia="宋体" w:hAnsi="宋体" w:cs="Times New Roman" w:hint="eastAsia"/>
          <w:b/>
          <w:bCs/>
          <w:sz w:val="32"/>
          <w:szCs w:val="32"/>
        </w:rPr>
        <w:lastRenderedPageBreak/>
        <w:t>（三）竞赛说明</w:t>
      </w:r>
      <w:bookmarkEnd w:id="14"/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1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．每参赛队限选手</w:t>
      </w:r>
      <w:r w:rsidRPr="00D315E3">
        <w:rPr>
          <w:rFonts w:ascii="宋体" w:eastAsia="宋体" w:hAnsi="宋体" w:cs="仿宋"/>
          <w:bCs/>
          <w:sz w:val="28"/>
          <w:szCs w:val="28"/>
        </w:rPr>
        <w:t>4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人，共同负责本竞赛项目的测定、操作及结果报告。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．每队提供公鸡</w:t>
      </w:r>
      <w:r w:rsidRPr="00D315E3">
        <w:rPr>
          <w:rFonts w:ascii="宋体" w:eastAsia="宋体" w:hAnsi="宋体" w:cs="仿宋"/>
          <w:bCs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只，母鸡</w:t>
      </w:r>
      <w:r w:rsidRPr="00D315E3">
        <w:rPr>
          <w:rFonts w:ascii="宋体" w:eastAsia="宋体" w:hAnsi="宋体" w:cs="仿宋"/>
          <w:bCs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只。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3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．本项目限定时间</w:t>
      </w:r>
      <w:r w:rsidRPr="00D315E3">
        <w:rPr>
          <w:rFonts w:ascii="宋体" w:eastAsia="宋体" w:hAnsi="宋体" w:cs="仿宋"/>
          <w:bCs/>
          <w:sz w:val="28"/>
          <w:szCs w:val="28"/>
        </w:rPr>
        <w:t>20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分钟，从裁判下达“开始”口令起。</w:t>
      </w:r>
    </w:p>
    <w:p w:rsidR="00922874" w:rsidRPr="00922874" w:rsidRDefault="00D315E3" w:rsidP="00922874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4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．比赛成绩按各项评分标准评分。</w:t>
      </w:r>
    </w:p>
    <w:p w:rsidR="00922874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/>
          <w:bCs/>
          <w:sz w:val="28"/>
          <w:szCs w:val="28"/>
        </w:rPr>
        <w:t>5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．</w:t>
      </w:r>
      <w:r w:rsidR="00922874" w:rsidRPr="00922874">
        <w:rPr>
          <w:rFonts w:ascii="宋体" w:eastAsia="宋体" w:hAnsi="宋体" w:cs="仿宋" w:hint="eastAsia"/>
          <w:bCs/>
          <w:sz w:val="28"/>
          <w:szCs w:val="28"/>
        </w:rPr>
        <w:t>不能携带手机进入比赛现场</w:t>
      </w:r>
      <w:r w:rsidR="00A33E64">
        <w:rPr>
          <w:rFonts w:ascii="宋体" w:eastAsia="宋体" w:hAnsi="宋体" w:cs="仿宋" w:hint="eastAsia"/>
          <w:bCs/>
          <w:sz w:val="28"/>
          <w:szCs w:val="28"/>
        </w:rPr>
        <w:t>。</w:t>
      </w:r>
    </w:p>
    <w:p w:rsidR="00D315E3" w:rsidRPr="00D315E3" w:rsidRDefault="00922874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>
        <w:rPr>
          <w:rFonts w:ascii="宋体" w:eastAsia="宋体" w:hAnsi="宋体" w:cs="仿宋" w:hint="eastAsia"/>
          <w:bCs/>
          <w:sz w:val="28"/>
          <w:szCs w:val="28"/>
        </w:rPr>
        <w:t>6．</w:t>
      </w:r>
      <w:r w:rsidR="00D315E3" w:rsidRPr="00D315E3">
        <w:rPr>
          <w:rFonts w:ascii="宋体" w:eastAsia="宋体" w:hAnsi="宋体" w:cs="仿宋" w:hint="eastAsia"/>
          <w:bCs/>
          <w:sz w:val="28"/>
          <w:szCs w:val="28"/>
        </w:rPr>
        <w:t>比赛现场提供：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</w:t>
      </w:r>
      <w:r w:rsidRPr="00D315E3">
        <w:rPr>
          <w:rFonts w:ascii="宋体" w:eastAsia="宋体" w:hAnsi="宋体" w:cs="仿宋"/>
          <w:bCs/>
          <w:sz w:val="28"/>
          <w:szCs w:val="28"/>
        </w:rPr>
        <w:t>1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）仪器设备：</w:t>
      </w:r>
      <w:r w:rsidR="007645B3">
        <w:rPr>
          <w:rFonts w:ascii="宋体" w:eastAsia="宋体" w:hAnsi="宋体" w:cs="仿宋" w:hint="eastAsia"/>
          <w:bCs/>
          <w:sz w:val="28"/>
          <w:szCs w:val="28"/>
        </w:rPr>
        <w:t>重光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（</w:t>
      </w:r>
      <w:r w:rsidR="007645B3">
        <w:rPr>
          <w:rFonts w:ascii="宋体" w:eastAsia="宋体" w:hAnsi="宋体" w:cs="仿宋" w:hint="eastAsia"/>
          <w:bCs/>
          <w:sz w:val="28"/>
          <w:szCs w:val="28"/>
        </w:rPr>
        <w:t>XSZ-4G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）</w:t>
      </w:r>
      <w:r w:rsidR="004539C7">
        <w:rPr>
          <w:rFonts w:ascii="宋体" w:eastAsia="宋体" w:hAnsi="宋体" w:cs="仿宋" w:hint="eastAsia"/>
          <w:bCs/>
          <w:sz w:val="28"/>
          <w:szCs w:val="28"/>
        </w:rPr>
        <w:t>双目生物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显微镜2台；</w:t>
      </w:r>
      <w:r w:rsidR="004539C7">
        <w:rPr>
          <w:rFonts w:ascii="宋体" w:eastAsia="宋体" w:hAnsi="宋体" w:cs="仿宋" w:hint="eastAsia"/>
          <w:bCs/>
          <w:sz w:val="28"/>
          <w:szCs w:val="28"/>
        </w:rPr>
        <w:t>德国</w:t>
      </w:r>
      <w:r w:rsidR="00410434" w:rsidRPr="00410434">
        <w:rPr>
          <w:rFonts w:ascii="宋体" w:eastAsia="宋体" w:hAnsi="宋体" w:cs="仿宋"/>
          <w:bCs/>
          <w:sz w:val="28"/>
          <w:szCs w:val="28"/>
        </w:rPr>
        <w:t>eppendorf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移液器</w:t>
      </w:r>
      <w:r w:rsidRPr="00D315E3">
        <w:rPr>
          <w:rFonts w:ascii="宋体" w:eastAsia="宋体" w:hAnsi="宋体" w:cs="仿宋"/>
          <w:bCs/>
          <w:sz w:val="28"/>
          <w:szCs w:val="28"/>
        </w:rPr>
        <w:t>(10-100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微升、</w:t>
      </w:r>
      <w:r w:rsidRPr="00D315E3">
        <w:rPr>
          <w:rFonts w:ascii="宋体" w:eastAsia="宋体" w:hAnsi="宋体" w:cs="仿宋"/>
          <w:bCs/>
          <w:sz w:val="28"/>
          <w:szCs w:val="28"/>
        </w:rPr>
        <w:t>100-1000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微升</w:t>
      </w:r>
      <w:r w:rsidRPr="00D315E3">
        <w:rPr>
          <w:rFonts w:ascii="宋体" w:eastAsia="宋体" w:hAnsi="宋体" w:cs="仿宋"/>
          <w:bCs/>
          <w:sz w:val="28"/>
          <w:szCs w:val="28"/>
        </w:rPr>
        <w:t>)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各1支；计数器2个；</w:t>
      </w:r>
      <w:r w:rsidR="00A06772">
        <w:rPr>
          <w:rFonts w:ascii="宋体" w:eastAsia="宋体" w:hAnsi="宋体" w:cs="仿宋" w:hint="eastAsia"/>
          <w:bCs/>
          <w:sz w:val="28"/>
          <w:szCs w:val="28"/>
        </w:rPr>
        <w:t>计算器1个。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</w:t>
      </w:r>
      <w:r w:rsidRPr="00D315E3">
        <w:rPr>
          <w:rFonts w:ascii="宋体" w:eastAsia="宋体" w:hAnsi="宋体" w:cs="仿宋"/>
          <w:bCs/>
          <w:sz w:val="28"/>
          <w:szCs w:val="28"/>
        </w:rPr>
        <w:t>2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）实验用品：手术剪刀1把；集精杯2个；</w:t>
      </w:r>
      <w:r w:rsidRPr="00D315E3">
        <w:rPr>
          <w:rFonts w:ascii="宋体" w:eastAsia="宋体" w:hAnsi="宋体" w:cs="仿宋"/>
          <w:bCs/>
          <w:sz w:val="28"/>
          <w:szCs w:val="28"/>
        </w:rPr>
        <w:t>10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毫升、</w:t>
      </w:r>
      <w:r w:rsidR="00A06772">
        <w:rPr>
          <w:rFonts w:ascii="宋体" w:eastAsia="宋体" w:hAnsi="宋体" w:cs="仿宋" w:hint="eastAsia"/>
          <w:bCs/>
          <w:sz w:val="28"/>
          <w:szCs w:val="28"/>
        </w:rPr>
        <w:t>15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毫升、</w:t>
      </w:r>
      <w:r w:rsidRPr="00D315E3">
        <w:rPr>
          <w:rFonts w:ascii="宋体" w:eastAsia="宋体" w:hAnsi="宋体" w:cs="仿宋"/>
          <w:bCs/>
          <w:sz w:val="28"/>
          <w:szCs w:val="28"/>
        </w:rPr>
        <w:t>50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毫升塑料离心管各3支；试管架1个；</w:t>
      </w:r>
      <w:r w:rsidR="00A06772" w:rsidRPr="00A06772">
        <w:rPr>
          <w:rFonts w:ascii="宋体" w:eastAsia="宋体" w:hAnsi="宋体" w:cs="仿宋" w:hint="eastAsia"/>
          <w:bCs/>
          <w:sz w:val="28"/>
          <w:szCs w:val="28"/>
        </w:rPr>
        <w:t>枪头盒2个；</w:t>
      </w:r>
      <w:r w:rsidR="00A06772">
        <w:rPr>
          <w:rFonts w:ascii="宋体" w:eastAsia="宋体" w:hAnsi="宋体" w:cs="仿宋" w:hint="eastAsia"/>
          <w:bCs/>
          <w:sz w:val="28"/>
          <w:szCs w:val="28"/>
        </w:rPr>
        <w:t>血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细胞计数板2个；载玻片、盖玻片；精密</w:t>
      </w:r>
      <w:r w:rsidRPr="00D315E3">
        <w:rPr>
          <w:rFonts w:ascii="宋体" w:eastAsia="宋体" w:hAnsi="宋体" w:cs="仿宋"/>
          <w:bCs/>
          <w:sz w:val="28"/>
          <w:szCs w:val="28"/>
        </w:rPr>
        <w:t>PH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试纸；脱脂棉球；酒精棉球；</w:t>
      </w:r>
      <w:r w:rsidR="00A06772" w:rsidRPr="00A06772">
        <w:rPr>
          <w:rFonts w:ascii="宋体" w:eastAsia="宋体" w:hAnsi="宋体" w:cs="仿宋" w:hint="eastAsia"/>
          <w:bCs/>
          <w:sz w:val="28"/>
          <w:szCs w:val="28"/>
        </w:rPr>
        <w:t>3%的氯化钠溶液、0.9%的氯化钠溶液（生理盐水）；蒸馏水；记号笔；标签纸；擦镜纸；卷纸。</w:t>
      </w:r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D315E3">
        <w:rPr>
          <w:rFonts w:ascii="宋体" w:eastAsia="宋体" w:hAnsi="宋体" w:cs="仿宋" w:hint="eastAsia"/>
          <w:bCs/>
          <w:sz w:val="28"/>
          <w:szCs w:val="28"/>
        </w:rPr>
        <w:t>（</w:t>
      </w:r>
      <w:r w:rsidRPr="00D315E3">
        <w:rPr>
          <w:rFonts w:ascii="宋体" w:eastAsia="宋体" w:hAnsi="宋体" w:cs="仿宋"/>
          <w:bCs/>
          <w:sz w:val="28"/>
          <w:szCs w:val="28"/>
        </w:rPr>
        <w:t>3</w:t>
      </w:r>
      <w:r w:rsidRPr="00D315E3">
        <w:rPr>
          <w:rFonts w:ascii="宋体" w:eastAsia="宋体" w:hAnsi="宋体" w:cs="仿宋" w:hint="eastAsia"/>
          <w:bCs/>
          <w:sz w:val="28"/>
          <w:szCs w:val="28"/>
        </w:rPr>
        <w:t>）精子密度的测定统一由主办方提供公鸡原精。</w:t>
      </w:r>
    </w:p>
    <w:p w:rsidR="00D315E3" w:rsidRPr="00D315E3" w:rsidRDefault="00D315E3" w:rsidP="00D315E3">
      <w:pPr>
        <w:widowControl/>
        <w:ind w:firstLineChars="200" w:firstLine="472"/>
        <w:rPr>
          <w:rFonts w:ascii="宋体" w:eastAsia="宋体" w:hAnsi="宋体" w:cs="仿宋"/>
          <w:bCs/>
          <w:spacing w:val="-2"/>
          <w:sz w:val="24"/>
          <w:szCs w:val="24"/>
        </w:rPr>
      </w:pPr>
    </w:p>
    <w:p w:rsidR="00D315E3" w:rsidRPr="00D315E3" w:rsidRDefault="00D315E3" w:rsidP="00D315E3">
      <w:pPr>
        <w:widowControl/>
        <w:ind w:firstLineChars="200" w:firstLine="472"/>
        <w:jc w:val="left"/>
        <w:rPr>
          <w:rFonts w:ascii="宋体" w:eastAsia="宋体" w:hAnsi="宋体" w:cs="仿宋"/>
          <w:bCs/>
          <w:spacing w:val="-2"/>
          <w:sz w:val="24"/>
          <w:szCs w:val="24"/>
        </w:rPr>
      </w:pPr>
      <w:r w:rsidRPr="00D315E3">
        <w:rPr>
          <w:rFonts w:ascii="宋体" w:eastAsia="宋体" w:hAnsi="宋体" w:cs="仿宋"/>
          <w:bCs/>
          <w:spacing w:val="-2"/>
          <w:sz w:val="24"/>
          <w:szCs w:val="24"/>
        </w:rPr>
        <w:br w:type="page"/>
      </w:r>
    </w:p>
    <w:p w:rsidR="00D315E3" w:rsidRPr="00D315E3" w:rsidRDefault="00D315E3" w:rsidP="00D315E3">
      <w:pPr>
        <w:keepNext/>
        <w:keepLines/>
        <w:widowControl/>
        <w:jc w:val="center"/>
        <w:outlineLvl w:val="0"/>
        <w:rPr>
          <w:rFonts w:ascii="黑体" w:eastAsia="黑体" w:hAnsi="黑体" w:cs="Times New Roman"/>
          <w:b/>
          <w:bCs/>
          <w:kern w:val="44"/>
          <w:sz w:val="32"/>
          <w:szCs w:val="32"/>
        </w:rPr>
      </w:pPr>
      <w:bookmarkStart w:id="15" w:name="_Toc465702287"/>
      <w:bookmarkStart w:id="16" w:name="_Toc465707845"/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lastRenderedPageBreak/>
        <w:t>项目</w:t>
      </w:r>
      <w:r w:rsidRPr="00D315E3">
        <w:rPr>
          <w:rFonts w:ascii="黑体" w:eastAsia="黑体" w:hAnsi="黑体" w:cs="Times New Roman"/>
          <w:b/>
          <w:bCs/>
          <w:kern w:val="44"/>
          <w:sz w:val="32"/>
          <w:szCs w:val="32"/>
        </w:rPr>
        <w:t>4</w:t>
      </w:r>
      <w:r w:rsidRPr="00D315E3">
        <w:rPr>
          <w:rFonts w:ascii="黑体" w:eastAsia="黑体" w:hAnsi="黑体" w:cs="Times New Roman" w:hint="eastAsia"/>
          <w:b/>
          <w:bCs/>
          <w:kern w:val="44"/>
          <w:sz w:val="32"/>
          <w:szCs w:val="32"/>
        </w:rPr>
        <w:t>：猪的外形评分及活体背膘厚测定</w:t>
      </w:r>
      <w:bookmarkEnd w:id="15"/>
      <w:bookmarkEnd w:id="16"/>
    </w:p>
    <w:p w:rsidR="00D315E3" w:rsidRPr="00D315E3" w:rsidRDefault="00D315E3" w:rsidP="00D315E3">
      <w:pPr>
        <w:widowControl/>
        <w:spacing w:line="240" w:lineRule="exact"/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17" w:name="_Toc465707846"/>
      <w:bookmarkStart w:id="18" w:name="_Toc465702288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（一）竞赛内容</w:t>
      </w:r>
      <w:bookmarkEnd w:id="17"/>
      <w:bookmarkEnd w:id="18"/>
    </w:p>
    <w:p w:rsidR="00D315E3" w:rsidRPr="00D315E3" w:rsidRDefault="00D315E3" w:rsidP="00D315E3">
      <w:pPr>
        <w:widowControl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 w:hint="eastAsia"/>
          <w:sz w:val="28"/>
          <w:szCs w:val="28"/>
        </w:rPr>
        <w:t>根据对猪体各个部位名称的认识，猪体各个部位特点的识别，对猪的外形鉴定及外貌评分；利用</w:t>
      </w:r>
      <w:r w:rsidRPr="00D315E3">
        <w:rPr>
          <w:rFonts w:ascii="宋体" w:eastAsia="宋体" w:hAnsi="宋体" w:cs="仿宋"/>
          <w:sz w:val="28"/>
          <w:szCs w:val="28"/>
        </w:rPr>
        <w:t>B</w:t>
      </w:r>
      <w:r w:rsidRPr="00D315E3">
        <w:rPr>
          <w:rFonts w:ascii="宋体" w:eastAsia="宋体" w:hAnsi="宋体" w:cs="仿宋" w:hint="eastAsia"/>
          <w:sz w:val="28"/>
          <w:szCs w:val="28"/>
        </w:rPr>
        <w:t>超仪测定猪只背膘厚度。</w:t>
      </w:r>
    </w:p>
    <w:p w:rsidR="00D315E3" w:rsidRPr="00D315E3" w:rsidRDefault="00D315E3" w:rsidP="00D315E3">
      <w:pPr>
        <w:keepNext/>
        <w:keepLines/>
        <w:widowControl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19" w:name="_Toc465707847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（二）评分标准</w:t>
      </w:r>
      <w:bookmarkEnd w:id="19"/>
    </w:p>
    <w:p w:rsidR="00D315E3" w:rsidRPr="00D315E3" w:rsidRDefault="00D315E3" w:rsidP="00D315E3">
      <w:pPr>
        <w:widowControl/>
        <w:spacing w:line="400" w:lineRule="exact"/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126"/>
        <w:gridCol w:w="4394"/>
        <w:gridCol w:w="851"/>
      </w:tblGrid>
      <w:tr w:rsidR="00D315E3" w:rsidRPr="00D315E3" w:rsidTr="00C73340">
        <w:trPr>
          <w:trHeight w:val="684"/>
        </w:trPr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gridSpan w:val="2"/>
            <w:vAlign w:val="center"/>
          </w:tcPr>
          <w:p w:rsidR="00D315E3" w:rsidRPr="00D315E3" w:rsidRDefault="00D315E3" w:rsidP="00D315E3">
            <w:pPr>
              <w:widowControl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评判项目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评分细则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Times New Roman" w:hint="eastAsia"/>
                <w:sz w:val="28"/>
                <w:szCs w:val="28"/>
              </w:rPr>
              <w:t>分值</w:t>
            </w:r>
          </w:p>
        </w:tc>
      </w:tr>
      <w:tr w:rsidR="00D315E3" w:rsidRPr="00D315E3" w:rsidTr="00C73340">
        <w:trPr>
          <w:trHeight w:val="519"/>
        </w:trPr>
        <w:tc>
          <w:tcPr>
            <w:tcW w:w="851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猪的外形评分（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50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分）</w:t>
            </w: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品种识别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正确写出所测猪只的品种名称。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rPr>
          <w:trHeight w:val="638"/>
        </w:trPr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公母识别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正确判断所测猪只是公猪或母猪。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体质描述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体质是否结实，肢蹄是否健壮、动作是否灵活。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9</w:t>
            </w:r>
          </w:p>
        </w:tc>
      </w:tr>
      <w:tr w:rsidR="00D315E3" w:rsidRPr="00D315E3" w:rsidTr="00C73340">
        <w:trPr>
          <w:trHeight w:val="576"/>
        </w:trPr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结构发育描述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结构是否匀称，发育是否良好。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6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头颈部描述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头大小，额部宽度，嘴鼻长短，上下恶唇吻合情况，耳大小，颈部长度，有无肥腮等。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前驱描述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肌肉丰满情况，髻甲平宽有无凹陷，胸宽深，前肢站立姿势，行走是否有力，肢蹄坚实情况等。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中躯描述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背线情况，肌肉丰满情况，腹线情况，腹壁有无皱折，有效乳头数，是否排列均匀，有无缺陷乳头。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后躯描述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臀部是否丰满，尾根高低，尾巴情况，有无斜尻，大腿肌肉结实度，肢蹄情况。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毛色、皮色描述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被毛颜色、皮肤有无皱折，是否粗糙，皮毛是否光亮润泽，有无卷毛和螺旋毛。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生殖器官描述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公猪的睾丸大小，是否两侧对称，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阴囊和包皮情况。母猪阴户大小和发育情况。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lastRenderedPageBreak/>
              <w:t>3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综合评分（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5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分制）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根据种特征是否明显，是否符合育种目标给个综合评分。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11</w:t>
            </w:r>
          </w:p>
        </w:tc>
      </w:tr>
      <w:tr w:rsidR="00D315E3" w:rsidRPr="00D315E3" w:rsidTr="00C73340">
        <w:tc>
          <w:tcPr>
            <w:tcW w:w="851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活体背膘厚测定（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50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分）</w:t>
            </w: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活体超声测膘仪（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B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超）正确连接及使用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能正确连接设备的各部件和超声耦合剂（或石蜡油）的使用。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4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测量位置涂耦合剂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在猪只左侧或右侧正确的测量位置涂耦合剂（或石蜡油）。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6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活体背膘厚测定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能正确使用设备获取背膘厚度。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20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猪只背腰部是否平直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测定时猪只背腰部不平直，不得分。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5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测定部位是否正确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正确的一点式测定部位（倒数</w:t>
            </w:r>
            <w:r w:rsidRPr="00D315E3">
              <w:rPr>
                <w:rFonts w:ascii="宋体" w:eastAsia="宋体" w:hAnsi="宋体" w:cs="仿宋"/>
                <w:sz w:val="28"/>
                <w:szCs w:val="28"/>
              </w:rPr>
              <w:t>3-4</w:t>
            </w: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肋骨）。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8</w:t>
            </w:r>
          </w:p>
        </w:tc>
      </w:tr>
      <w:tr w:rsidR="00D315E3" w:rsidRPr="00D315E3" w:rsidTr="00C73340">
        <w:tc>
          <w:tcPr>
            <w:tcW w:w="851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ind w:firstLineChars="200" w:firstLine="56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背膘厚的准确读数</w:t>
            </w:r>
          </w:p>
        </w:tc>
        <w:tc>
          <w:tcPr>
            <w:tcW w:w="4394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是否在误差范围内的背膘厚度。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7</w:t>
            </w:r>
          </w:p>
        </w:tc>
      </w:tr>
      <w:tr w:rsidR="00D315E3" w:rsidRPr="00D315E3" w:rsidTr="00C73340">
        <w:tc>
          <w:tcPr>
            <w:tcW w:w="8647" w:type="dxa"/>
            <w:gridSpan w:val="4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 w:hint="eastAsia"/>
                <w:sz w:val="28"/>
                <w:szCs w:val="28"/>
              </w:rPr>
              <w:t>总分</w:t>
            </w:r>
          </w:p>
        </w:tc>
        <w:tc>
          <w:tcPr>
            <w:tcW w:w="851" w:type="dxa"/>
            <w:vAlign w:val="center"/>
          </w:tcPr>
          <w:p w:rsidR="00D315E3" w:rsidRPr="00D315E3" w:rsidRDefault="00D315E3" w:rsidP="00D315E3">
            <w:pPr>
              <w:widowControl/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D315E3">
              <w:rPr>
                <w:rFonts w:ascii="宋体" w:eastAsia="宋体" w:hAnsi="宋体" w:cs="仿宋"/>
                <w:sz w:val="28"/>
                <w:szCs w:val="28"/>
              </w:rPr>
              <w:t>100</w:t>
            </w:r>
          </w:p>
        </w:tc>
      </w:tr>
    </w:tbl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Calibri" w:eastAsia="宋体" w:hAnsi="Calibri" w:cs="Times New Roman"/>
          <w:sz w:val="28"/>
          <w:szCs w:val="28"/>
        </w:rPr>
      </w:pPr>
    </w:p>
    <w:p w:rsidR="00D315E3" w:rsidRPr="00D315E3" w:rsidRDefault="00D315E3" w:rsidP="00D315E3">
      <w:pPr>
        <w:keepNext/>
        <w:keepLines/>
        <w:widowControl/>
        <w:spacing w:line="480" w:lineRule="exact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bookmarkStart w:id="20" w:name="_Toc465707848"/>
      <w:r w:rsidRPr="00D315E3">
        <w:rPr>
          <w:rFonts w:ascii="宋体" w:eastAsia="宋体" w:hAnsi="宋体" w:cs="Times New Roman" w:hint="eastAsia"/>
          <w:b/>
          <w:bCs/>
          <w:sz w:val="28"/>
          <w:szCs w:val="28"/>
        </w:rPr>
        <w:t>（三）竞赛说明</w:t>
      </w:r>
      <w:bookmarkEnd w:id="20"/>
    </w:p>
    <w:p w:rsidR="00D315E3" w:rsidRPr="00D315E3" w:rsidRDefault="00D315E3" w:rsidP="00D315E3">
      <w:pPr>
        <w:widowControl/>
        <w:spacing w:line="480" w:lineRule="exact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/>
          <w:sz w:val="28"/>
          <w:szCs w:val="28"/>
        </w:rPr>
        <w:t xml:space="preserve"> 1</w:t>
      </w:r>
      <w:r w:rsidRPr="00D315E3">
        <w:rPr>
          <w:rFonts w:ascii="宋体" w:eastAsia="宋体" w:hAnsi="宋体" w:cs="仿宋" w:hint="eastAsia"/>
          <w:sz w:val="28"/>
          <w:szCs w:val="28"/>
        </w:rPr>
        <w:t>．</w:t>
      </w:r>
      <w:r w:rsidRPr="00D315E3">
        <w:rPr>
          <w:rFonts w:ascii="宋体" w:eastAsia="宋体" w:hAnsi="宋体" w:cs="仿宋" w:hint="eastAsia"/>
          <w:bCs/>
          <w:spacing w:val="-2"/>
          <w:sz w:val="28"/>
          <w:szCs w:val="28"/>
        </w:rPr>
        <w:t>每参赛队限选手</w:t>
      </w:r>
      <w:r w:rsidRPr="00D315E3">
        <w:rPr>
          <w:rFonts w:ascii="宋体" w:eastAsia="宋体" w:hAnsi="宋体" w:cs="仿宋"/>
          <w:bCs/>
          <w:spacing w:val="-2"/>
          <w:sz w:val="28"/>
          <w:szCs w:val="28"/>
        </w:rPr>
        <w:t>4</w:t>
      </w:r>
      <w:r w:rsidRPr="00D315E3">
        <w:rPr>
          <w:rFonts w:ascii="宋体" w:eastAsia="宋体" w:hAnsi="宋体" w:cs="仿宋" w:hint="eastAsia"/>
          <w:bCs/>
          <w:spacing w:val="-2"/>
          <w:sz w:val="28"/>
          <w:szCs w:val="28"/>
        </w:rPr>
        <w:t>人，共同负责猪只的外形评分和背膘厚度测定</w:t>
      </w:r>
      <w:r w:rsidRPr="00D315E3">
        <w:rPr>
          <w:rFonts w:ascii="宋体" w:eastAsia="宋体" w:hAnsi="宋体" w:cs="仿宋" w:hint="eastAsia"/>
          <w:sz w:val="28"/>
          <w:szCs w:val="28"/>
        </w:rPr>
        <w:t>；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jc w:val="left"/>
        <w:rPr>
          <w:rFonts w:ascii="宋体" w:eastAsia="宋体" w:hAnsi="宋体" w:cs="仿宋"/>
          <w:sz w:val="28"/>
          <w:szCs w:val="28"/>
        </w:rPr>
      </w:pPr>
      <w:r w:rsidRPr="00D315E3">
        <w:rPr>
          <w:rFonts w:ascii="宋体" w:eastAsia="宋体" w:hAnsi="宋体" w:cs="仿宋"/>
          <w:sz w:val="28"/>
          <w:szCs w:val="28"/>
        </w:rPr>
        <w:t xml:space="preserve"> 2</w:t>
      </w:r>
      <w:r w:rsidRPr="00D315E3">
        <w:rPr>
          <w:rFonts w:ascii="宋体" w:eastAsia="宋体" w:hAnsi="宋体" w:cs="仿宋" w:hint="eastAsia"/>
          <w:sz w:val="28"/>
          <w:szCs w:val="28"/>
        </w:rPr>
        <w:t>．标准中规定活体测背膘部位，为一点式（倒数第三、四肋间）；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Times New Roman"/>
          <w:bCs/>
          <w:sz w:val="28"/>
          <w:szCs w:val="28"/>
        </w:rPr>
      </w:pPr>
      <w:r w:rsidRPr="00D315E3">
        <w:rPr>
          <w:rFonts w:ascii="宋体" w:eastAsia="宋体" w:hAnsi="宋体" w:cs="Times New Roman"/>
          <w:bCs/>
          <w:sz w:val="28"/>
          <w:szCs w:val="28"/>
        </w:rPr>
        <w:t xml:space="preserve"> 3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．外形评分评定</w:t>
      </w:r>
      <w:r w:rsidRPr="00D315E3">
        <w:rPr>
          <w:rFonts w:ascii="宋体" w:eastAsia="宋体" w:hAnsi="宋体" w:cs="Times New Roman"/>
          <w:bCs/>
          <w:sz w:val="28"/>
          <w:szCs w:val="28"/>
        </w:rPr>
        <w:t>4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头种猪，背膘厚的测定只测定</w:t>
      </w:r>
      <w:r w:rsidRPr="00D315E3">
        <w:rPr>
          <w:rFonts w:ascii="宋体" w:eastAsia="宋体" w:hAnsi="宋体" w:cs="Times New Roman"/>
          <w:bCs/>
          <w:sz w:val="28"/>
          <w:szCs w:val="28"/>
        </w:rPr>
        <w:t>1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头商品猪，组内同学协助共同完成即可。</w:t>
      </w:r>
      <w:r w:rsidRPr="00D315E3">
        <w:rPr>
          <w:rFonts w:ascii="宋体" w:eastAsia="宋体" w:hAnsi="宋体" w:cs="Times New Roman"/>
          <w:bCs/>
          <w:sz w:val="28"/>
          <w:szCs w:val="28"/>
        </w:rPr>
        <w:t>B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超仪提供的是国产徐州贝尔斯（型号：</w:t>
      </w:r>
      <w:r w:rsidRPr="00D315E3">
        <w:rPr>
          <w:rFonts w:ascii="宋体" w:eastAsia="宋体" w:hAnsi="宋体" w:cs="Times New Roman"/>
          <w:bCs/>
          <w:sz w:val="28"/>
          <w:szCs w:val="28"/>
        </w:rPr>
        <w:t>BLS-880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）。</w:t>
      </w:r>
    </w:p>
    <w:p w:rsidR="00D315E3" w:rsidRP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/>
          <w:sz w:val="28"/>
          <w:szCs w:val="28"/>
        </w:rPr>
        <w:t>4</w:t>
      </w:r>
      <w:r w:rsidRPr="00D315E3">
        <w:rPr>
          <w:rFonts w:ascii="宋体" w:eastAsia="宋体" w:hAnsi="宋体" w:cs="Times New Roman" w:hint="eastAsia"/>
          <w:sz w:val="28"/>
          <w:szCs w:val="28"/>
        </w:rPr>
        <w:t>．</w:t>
      </w:r>
      <w:r w:rsidRPr="00D315E3">
        <w:rPr>
          <w:rFonts w:ascii="宋体" w:eastAsia="宋体" w:hAnsi="宋体" w:cs="Times New Roman" w:hint="eastAsia"/>
          <w:bCs/>
          <w:sz w:val="28"/>
          <w:szCs w:val="28"/>
        </w:rPr>
        <w:t>本项目限定时间25分钟，从裁判下达“开始”起。</w:t>
      </w:r>
    </w:p>
    <w:p w:rsidR="00D315E3" w:rsidRDefault="00D315E3" w:rsidP="00D315E3">
      <w:pPr>
        <w:widowControl/>
        <w:spacing w:line="48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D315E3">
        <w:rPr>
          <w:rFonts w:ascii="宋体" w:eastAsia="宋体" w:hAnsi="宋体" w:cs="Times New Roman"/>
          <w:sz w:val="28"/>
          <w:szCs w:val="28"/>
        </w:rPr>
        <w:t>5</w:t>
      </w:r>
      <w:r w:rsidRPr="00D315E3">
        <w:rPr>
          <w:rFonts w:ascii="宋体" w:eastAsia="宋体" w:hAnsi="宋体" w:cs="Times New Roman" w:hint="eastAsia"/>
          <w:sz w:val="28"/>
          <w:szCs w:val="28"/>
        </w:rPr>
        <w:t>．比赛成绩按各项评分标准综合评分。综合评分相同的队伍，以最先提交结果分析的一队排名在前。</w:t>
      </w:r>
    </w:p>
    <w:p w:rsidR="00A33E64" w:rsidRPr="00D315E3" w:rsidRDefault="00A33E64" w:rsidP="00A33E64">
      <w:pPr>
        <w:widowControl/>
        <w:spacing w:line="480" w:lineRule="exact"/>
        <w:ind w:firstLineChars="250" w:firstLine="7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仿宋" w:hint="eastAsia"/>
          <w:bCs/>
          <w:sz w:val="28"/>
          <w:szCs w:val="28"/>
        </w:rPr>
        <w:t>6．</w:t>
      </w:r>
      <w:r w:rsidRPr="00922874">
        <w:rPr>
          <w:rFonts w:ascii="宋体" w:eastAsia="宋体" w:hAnsi="宋体" w:cs="仿宋" w:hint="eastAsia"/>
          <w:bCs/>
          <w:sz w:val="28"/>
          <w:szCs w:val="28"/>
        </w:rPr>
        <w:t>不能携带手机进入比赛现场</w:t>
      </w:r>
      <w:r>
        <w:rPr>
          <w:rFonts w:ascii="宋体" w:eastAsia="宋体" w:hAnsi="宋体" w:cs="仿宋" w:hint="eastAsia"/>
          <w:bCs/>
          <w:sz w:val="28"/>
          <w:szCs w:val="28"/>
        </w:rPr>
        <w:t>。</w:t>
      </w:r>
    </w:p>
    <w:p w:rsidR="00D315E3" w:rsidRPr="00D315E3" w:rsidRDefault="00D315E3" w:rsidP="007F556D">
      <w:pPr>
        <w:spacing w:afterLines="100" w:after="312"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D315E3" w:rsidRPr="00D315E3" w:rsidSect="009B62E9">
      <w:pgSz w:w="11906" w:h="16838"/>
      <w:pgMar w:top="1418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D2A" w:rsidRDefault="00271D2A" w:rsidP="002525E6">
      <w:r>
        <w:separator/>
      </w:r>
    </w:p>
  </w:endnote>
  <w:endnote w:type="continuationSeparator" w:id="0">
    <w:p w:rsidR="00271D2A" w:rsidRDefault="00271D2A" w:rsidP="0025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D2A" w:rsidRDefault="00271D2A" w:rsidP="002525E6">
      <w:r>
        <w:separator/>
      </w:r>
    </w:p>
  </w:footnote>
  <w:footnote w:type="continuationSeparator" w:id="0">
    <w:p w:rsidR="00271D2A" w:rsidRDefault="00271D2A" w:rsidP="0025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1940"/>
    <w:multiLevelType w:val="hybridMultilevel"/>
    <w:tmpl w:val="30C420B8"/>
    <w:lvl w:ilvl="0" w:tplc="3FC49D9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F0B27"/>
    <w:multiLevelType w:val="hybridMultilevel"/>
    <w:tmpl w:val="3F5C13C6"/>
    <w:lvl w:ilvl="0" w:tplc="A48C13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483C84"/>
    <w:multiLevelType w:val="hybridMultilevel"/>
    <w:tmpl w:val="A8401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1403B"/>
    <w:multiLevelType w:val="multilevel"/>
    <w:tmpl w:val="17E1403B"/>
    <w:lvl w:ilvl="0">
      <w:start w:val="1"/>
      <w:numFmt w:val="decimal"/>
      <w:lvlText w:val="%1)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A2652C8"/>
    <w:multiLevelType w:val="multilevel"/>
    <w:tmpl w:val="1A2652C8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275AB4"/>
    <w:multiLevelType w:val="hybridMultilevel"/>
    <w:tmpl w:val="1B9EBC0E"/>
    <w:lvl w:ilvl="0" w:tplc="19D43638">
      <w:start w:val="1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0956808"/>
    <w:multiLevelType w:val="hybridMultilevel"/>
    <w:tmpl w:val="A8AEA65A"/>
    <w:lvl w:ilvl="0" w:tplc="AE84A502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CF5D2D"/>
    <w:multiLevelType w:val="hybridMultilevel"/>
    <w:tmpl w:val="182A8D2C"/>
    <w:lvl w:ilvl="0" w:tplc="EF8A26D4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04071C0"/>
    <w:multiLevelType w:val="multilevel"/>
    <w:tmpl w:val="4CBE8FDC"/>
    <w:lvl w:ilvl="0">
      <w:start w:val="1"/>
      <w:numFmt w:val="decimal"/>
      <w:lvlText w:val="（%1）"/>
      <w:lvlJc w:val="left"/>
      <w:pPr>
        <w:ind w:left="1199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19" w:hanging="420"/>
      </w:pPr>
    </w:lvl>
    <w:lvl w:ilvl="2">
      <w:start w:val="1"/>
      <w:numFmt w:val="lowerRoman"/>
      <w:lvlText w:val="%3."/>
      <w:lvlJc w:val="right"/>
      <w:pPr>
        <w:ind w:left="1739" w:hanging="420"/>
      </w:pPr>
    </w:lvl>
    <w:lvl w:ilvl="3">
      <w:start w:val="1"/>
      <w:numFmt w:val="decimal"/>
      <w:lvlText w:val="%4."/>
      <w:lvlJc w:val="left"/>
      <w:pPr>
        <w:ind w:left="2159" w:hanging="420"/>
      </w:pPr>
    </w:lvl>
    <w:lvl w:ilvl="4">
      <w:start w:val="1"/>
      <w:numFmt w:val="lowerLetter"/>
      <w:lvlText w:val="%5)"/>
      <w:lvlJc w:val="left"/>
      <w:pPr>
        <w:ind w:left="2579" w:hanging="420"/>
      </w:pPr>
    </w:lvl>
    <w:lvl w:ilvl="5">
      <w:start w:val="1"/>
      <w:numFmt w:val="lowerRoman"/>
      <w:lvlText w:val="%6."/>
      <w:lvlJc w:val="right"/>
      <w:pPr>
        <w:ind w:left="2999" w:hanging="420"/>
      </w:pPr>
    </w:lvl>
    <w:lvl w:ilvl="6">
      <w:start w:val="1"/>
      <w:numFmt w:val="decimal"/>
      <w:lvlText w:val="%7."/>
      <w:lvlJc w:val="left"/>
      <w:pPr>
        <w:ind w:left="3419" w:hanging="420"/>
      </w:pPr>
    </w:lvl>
    <w:lvl w:ilvl="7">
      <w:start w:val="1"/>
      <w:numFmt w:val="lowerLetter"/>
      <w:lvlText w:val="%8)"/>
      <w:lvlJc w:val="left"/>
      <w:pPr>
        <w:ind w:left="3839" w:hanging="420"/>
      </w:pPr>
    </w:lvl>
    <w:lvl w:ilvl="8">
      <w:start w:val="1"/>
      <w:numFmt w:val="lowerRoman"/>
      <w:lvlText w:val="%9."/>
      <w:lvlJc w:val="right"/>
      <w:pPr>
        <w:ind w:left="4259" w:hanging="420"/>
      </w:pPr>
    </w:lvl>
  </w:abstractNum>
  <w:abstractNum w:abstractNumId="9" w15:restartNumberingAfterBreak="0">
    <w:nsid w:val="562E27CA"/>
    <w:multiLevelType w:val="singleLevel"/>
    <w:tmpl w:val="562E27CA"/>
    <w:lvl w:ilvl="0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</w:abstractNum>
  <w:abstractNum w:abstractNumId="10" w15:restartNumberingAfterBreak="0">
    <w:nsid w:val="562F3A6B"/>
    <w:multiLevelType w:val="singleLevel"/>
    <w:tmpl w:val="562F3A6B"/>
    <w:lvl w:ilvl="0">
      <w:start w:val="2"/>
      <w:numFmt w:val="chineseCounting"/>
      <w:suff w:val="nothing"/>
      <w:lvlText w:val="（%1）"/>
      <w:lvlJc w:val="left"/>
    </w:lvl>
  </w:abstractNum>
  <w:abstractNum w:abstractNumId="11" w15:restartNumberingAfterBreak="0">
    <w:nsid w:val="562F44FC"/>
    <w:multiLevelType w:val="singleLevel"/>
    <w:tmpl w:val="562F44FC"/>
    <w:lvl w:ilvl="0">
      <w:start w:val="3"/>
      <w:numFmt w:val="chineseCounting"/>
      <w:suff w:val="nothing"/>
      <w:lvlText w:val="(%1）"/>
      <w:lvlJc w:val="left"/>
    </w:lvl>
  </w:abstractNum>
  <w:abstractNum w:abstractNumId="12" w15:restartNumberingAfterBreak="0">
    <w:nsid w:val="62CF6DCE"/>
    <w:multiLevelType w:val="hybridMultilevel"/>
    <w:tmpl w:val="A2D08D98"/>
    <w:lvl w:ilvl="0" w:tplc="A5DC5D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537584"/>
    <w:multiLevelType w:val="hybridMultilevel"/>
    <w:tmpl w:val="6CD82756"/>
    <w:lvl w:ilvl="0" w:tplc="010A35BA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13"/>
  </w:num>
  <w:num w:numId="11">
    <w:abstractNumId w:val="2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3C"/>
    <w:rsid w:val="00003AF7"/>
    <w:rsid w:val="00047851"/>
    <w:rsid w:val="00067048"/>
    <w:rsid w:val="00090589"/>
    <w:rsid w:val="000968E7"/>
    <w:rsid w:val="000B5679"/>
    <w:rsid w:val="000B6255"/>
    <w:rsid w:val="000E2B31"/>
    <w:rsid w:val="001474FC"/>
    <w:rsid w:val="00153153"/>
    <w:rsid w:val="00176B27"/>
    <w:rsid w:val="00185FB3"/>
    <w:rsid w:val="00190908"/>
    <w:rsid w:val="001B6F4E"/>
    <w:rsid w:val="001C01FA"/>
    <w:rsid w:val="001C2FA6"/>
    <w:rsid w:val="001D6DDB"/>
    <w:rsid w:val="002525E6"/>
    <w:rsid w:val="002712C8"/>
    <w:rsid w:val="00271D2A"/>
    <w:rsid w:val="00280698"/>
    <w:rsid w:val="002D647F"/>
    <w:rsid w:val="002E2446"/>
    <w:rsid w:val="00316519"/>
    <w:rsid w:val="00333423"/>
    <w:rsid w:val="00343D8B"/>
    <w:rsid w:val="003660B6"/>
    <w:rsid w:val="00390CBD"/>
    <w:rsid w:val="003B6FB8"/>
    <w:rsid w:val="003C4BC9"/>
    <w:rsid w:val="003E26C0"/>
    <w:rsid w:val="00410434"/>
    <w:rsid w:val="00415851"/>
    <w:rsid w:val="004539C7"/>
    <w:rsid w:val="00464A8F"/>
    <w:rsid w:val="0049619F"/>
    <w:rsid w:val="004D1C89"/>
    <w:rsid w:val="004F3A40"/>
    <w:rsid w:val="005150D0"/>
    <w:rsid w:val="005361CF"/>
    <w:rsid w:val="00546DAF"/>
    <w:rsid w:val="00560B09"/>
    <w:rsid w:val="005647CD"/>
    <w:rsid w:val="00580D39"/>
    <w:rsid w:val="00586D19"/>
    <w:rsid w:val="005B0885"/>
    <w:rsid w:val="005B3FFC"/>
    <w:rsid w:val="00643DF6"/>
    <w:rsid w:val="00651D1D"/>
    <w:rsid w:val="006574D5"/>
    <w:rsid w:val="00657D48"/>
    <w:rsid w:val="00675F2F"/>
    <w:rsid w:val="0068022B"/>
    <w:rsid w:val="00696BD9"/>
    <w:rsid w:val="006D4D24"/>
    <w:rsid w:val="006E16A4"/>
    <w:rsid w:val="006E5C97"/>
    <w:rsid w:val="007266AE"/>
    <w:rsid w:val="00730403"/>
    <w:rsid w:val="007645B3"/>
    <w:rsid w:val="007A0F92"/>
    <w:rsid w:val="007A3160"/>
    <w:rsid w:val="007A6AA6"/>
    <w:rsid w:val="007B4E6C"/>
    <w:rsid w:val="007B7F3B"/>
    <w:rsid w:val="007D6992"/>
    <w:rsid w:val="007F18DF"/>
    <w:rsid w:val="007F556D"/>
    <w:rsid w:val="00810A3C"/>
    <w:rsid w:val="00857A62"/>
    <w:rsid w:val="0086439A"/>
    <w:rsid w:val="008A6FE9"/>
    <w:rsid w:val="008C3386"/>
    <w:rsid w:val="008D280B"/>
    <w:rsid w:val="008E1EBB"/>
    <w:rsid w:val="008E71EF"/>
    <w:rsid w:val="00922874"/>
    <w:rsid w:val="00923B30"/>
    <w:rsid w:val="00991AF2"/>
    <w:rsid w:val="00992E0C"/>
    <w:rsid w:val="009B340F"/>
    <w:rsid w:val="009B62E9"/>
    <w:rsid w:val="009E6154"/>
    <w:rsid w:val="009F7630"/>
    <w:rsid w:val="00A06772"/>
    <w:rsid w:val="00A24D46"/>
    <w:rsid w:val="00A310FF"/>
    <w:rsid w:val="00A33E64"/>
    <w:rsid w:val="00A34727"/>
    <w:rsid w:val="00A42B9F"/>
    <w:rsid w:val="00A56F94"/>
    <w:rsid w:val="00AA5B0B"/>
    <w:rsid w:val="00AA61CC"/>
    <w:rsid w:val="00AB6F8A"/>
    <w:rsid w:val="00AF16B2"/>
    <w:rsid w:val="00B35A4D"/>
    <w:rsid w:val="00B4272A"/>
    <w:rsid w:val="00B46A6F"/>
    <w:rsid w:val="00B67114"/>
    <w:rsid w:val="00BA53E2"/>
    <w:rsid w:val="00C4302B"/>
    <w:rsid w:val="00C45FE0"/>
    <w:rsid w:val="00C51C96"/>
    <w:rsid w:val="00C969CE"/>
    <w:rsid w:val="00CA1B17"/>
    <w:rsid w:val="00CB3C7E"/>
    <w:rsid w:val="00CD7780"/>
    <w:rsid w:val="00CE4DD6"/>
    <w:rsid w:val="00D02415"/>
    <w:rsid w:val="00D315E3"/>
    <w:rsid w:val="00D348A5"/>
    <w:rsid w:val="00D42D7E"/>
    <w:rsid w:val="00D51E01"/>
    <w:rsid w:val="00D57F0A"/>
    <w:rsid w:val="00D64628"/>
    <w:rsid w:val="00D80139"/>
    <w:rsid w:val="00D87831"/>
    <w:rsid w:val="00DA0C45"/>
    <w:rsid w:val="00DB4F63"/>
    <w:rsid w:val="00E05D60"/>
    <w:rsid w:val="00E11403"/>
    <w:rsid w:val="00E15642"/>
    <w:rsid w:val="00E47F22"/>
    <w:rsid w:val="00E55CC9"/>
    <w:rsid w:val="00E97A1F"/>
    <w:rsid w:val="00EA35D4"/>
    <w:rsid w:val="00EA5F68"/>
    <w:rsid w:val="00EF542F"/>
    <w:rsid w:val="00F53378"/>
    <w:rsid w:val="00F63B3F"/>
    <w:rsid w:val="00F93246"/>
    <w:rsid w:val="00FA79ED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CCD73-202E-43D3-86F1-C1B4F435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8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2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25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2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25E6"/>
    <w:rPr>
      <w:sz w:val="18"/>
      <w:szCs w:val="18"/>
    </w:rPr>
  </w:style>
  <w:style w:type="table" w:styleId="a8">
    <w:name w:val="Table Grid"/>
    <w:basedOn w:val="a1"/>
    <w:uiPriority w:val="59"/>
    <w:rsid w:val="0031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6520E-A500-435D-A5DF-6FC0E655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聂庆华</dc:creator>
  <cp:lastModifiedBy>Chao Guo</cp:lastModifiedBy>
  <cp:revision>2</cp:revision>
  <cp:lastPrinted>2016-09-18T01:02:00Z</cp:lastPrinted>
  <dcterms:created xsi:type="dcterms:W3CDTF">2017-08-21T10:40:00Z</dcterms:created>
  <dcterms:modified xsi:type="dcterms:W3CDTF">2017-08-21T10:40:00Z</dcterms:modified>
</cp:coreProperties>
</file>