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jc w:val="center"/>
        <w:rPr>
          <w:rFonts w:ascii="仿宋_GB2312" w:hAnsi="宋体" w:eastAsia="仿宋_GB2312" w:cs="宋体"/>
          <w:color w:val="1D1D1D"/>
          <w:kern w:val="0"/>
          <w:sz w:val="32"/>
          <w:szCs w:val="32"/>
        </w:rPr>
      </w:pPr>
      <w:r>
        <w:rPr>
          <w:rFonts w:hint="eastAsia" w:ascii="黑体" w:hAnsi="黑体" w:eastAsia="黑体" w:cs="宋体"/>
          <w:color w:val="1D1D1D"/>
          <w:kern w:val="0"/>
          <w:sz w:val="44"/>
          <w:szCs w:val="44"/>
        </w:rPr>
        <w:t>西农萨能羊原种场</w:t>
      </w:r>
      <w:r>
        <w:rPr>
          <w:rFonts w:ascii="黑体" w:hAnsi="黑体" w:eastAsia="黑体" w:cs="宋体"/>
          <w:color w:val="1D1D1D"/>
          <w:kern w:val="0"/>
          <w:sz w:val="44"/>
          <w:szCs w:val="44"/>
        </w:rPr>
        <w:t>202</w:t>
      </w:r>
      <w:r>
        <w:rPr>
          <w:rFonts w:hint="eastAsia" w:ascii="黑体" w:hAnsi="黑体" w:eastAsia="黑体" w:cs="宋体"/>
          <w:color w:val="1D1D1D"/>
          <w:kern w:val="0"/>
          <w:sz w:val="44"/>
          <w:szCs w:val="44"/>
          <w:lang w:val="en-US" w:eastAsia="zh-CN"/>
        </w:rPr>
        <w:t>3年科教副</w:t>
      </w:r>
      <w:r>
        <w:rPr>
          <w:rFonts w:hint="eastAsia" w:ascii="黑体" w:hAnsi="黑体" w:eastAsia="黑体" w:cs="宋体"/>
          <w:color w:val="1D1D1D"/>
          <w:kern w:val="0"/>
          <w:sz w:val="44"/>
          <w:szCs w:val="44"/>
        </w:rPr>
        <w:t>产品处置情况说明</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bCs/>
          <w:color w:val="1D1D1D"/>
          <w:kern w:val="0"/>
          <w:sz w:val="28"/>
          <w:szCs w:val="28"/>
        </w:rPr>
      </w:pPr>
      <w:r>
        <w:rPr>
          <w:rFonts w:hint="eastAsia" w:ascii="仿宋" w:hAnsi="仿宋" w:eastAsia="仿宋" w:cs="仿宋"/>
          <w:b/>
          <w:bCs/>
          <w:color w:val="1D1D1D"/>
          <w:kern w:val="0"/>
          <w:sz w:val="28"/>
          <w:szCs w:val="28"/>
        </w:rPr>
        <w:t>当年科教副产品的产量</w:t>
      </w:r>
      <w:r>
        <w:rPr>
          <w:rFonts w:hint="eastAsia" w:ascii="仿宋" w:hAnsi="仿宋" w:eastAsia="仿宋" w:cs="仿宋"/>
          <w:b/>
          <w:bCs/>
          <w:color w:val="1D1D1D"/>
          <w:kern w:val="0"/>
          <w:sz w:val="28"/>
          <w:szCs w:val="28"/>
          <w:lang w:eastAsia="zh-CN"/>
        </w:rPr>
        <w:t>、</w:t>
      </w:r>
      <w:r>
        <w:rPr>
          <w:rFonts w:hint="eastAsia" w:ascii="仿宋" w:hAnsi="仿宋" w:eastAsia="仿宋" w:cs="仿宋"/>
          <w:b/>
          <w:bCs/>
          <w:color w:val="1D1D1D"/>
          <w:kern w:val="0"/>
          <w:sz w:val="28"/>
          <w:szCs w:val="28"/>
          <w:lang w:val="en-US" w:eastAsia="zh-CN"/>
        </w:rPr>
        <w:t>存量、使用、处置等基本</w:t>
      </w:r>
      <w:r>
        <w:rPr>
          <w:rFonts w:hint="eastAsia" w:ascii="仿宋" w:hAnsi="仿宋" w:eastAsia="仿宋" w:cs="仿宋"/>
          <w:b/>
          <w:bCs/>
          <w:color w:val="1D1D1D"/>
          <w:kern w:val="0"/>
          <w:sz w:val="28"/>
          <w:szCs w:val="28"/>
        </w:rPr>
        <w:t>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1D1D1D"/>
          <w:kern w:val="0"/>
          <w:sz w:val="28"/>
          <w:szCs w:val="28"/>
          <w:lang w:val="en-US" w:eastAsia="zh-CN"/>
        </w:rPr>
      </w:pPr>
      <w:bookmarkStart w:id="0" w:name="OLE_LINK2"/>
      <w:r>
        <w:rPr>
          <w:rFonts w:hint="eastAsia" w:ascii="仿宋" w:hAnsi="仿宋" w:eastAsia="仿宋" w:cs="仿宋"/>
          <w:color w:val="1D1D1D"/>
          <w:kern w:val="0"/>
          <w:sz w:val="28"/>
          <w:szCs w:val="28"/>
          <w:lang w:val="en-US" w:eastAsia="zh-CN"/>
        </w:rPr>
        <w:t>截至2023年12月，</w:t>
      </w:r>
      <w:bookmarkEnd w:id="0"/>
      <w:r>
        <w:rPr>
          <w:rFonts w:hint="eastAsia" w:ascii="仿宋" w:hAnsi="仿宋" w:eastAsia="仿宋" w:cs="仿宋"/>
          <w:color w:val="1D1D1D"/>
          <w:kern w:val="0"/>
          <w:sz w:val="28"/>
          <w:szCs w:val="28"/>
          <w:lang w:val="en-US" w:eastAsia="zh-CN"/>
        </w:rPr>
        <w:t>西农萨能奶山羊原种场产生种公羊1只，种母羊43只，羊粪57.06吨，羊奶40吨，羔羊234只，淘汰羊148只，如表1所示。截至2023年8月，出售种公羊8只，种母羊3只，羔羊19只，羊粪57.06吨，淘汰羊148只，如表2所示。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center"/>
        <w:textAlignment w:val="auto"/>
        <w:rPr>
          <w:rFonts w:hint="default" w:ascii="仿宋" w:hAnsi="仿宋" w:eastAsia="仿宋" w:cs="仿宋"/>
          <w:color w:val="1D1D1D"/>
          <w:kern w:val="0"/>
          <w:sz w:val="24"/>
          <w:szCs w:val="24"/>
          <w:lang w:val="en-US" w:eastAsia="zh-CN"/>
        </w:rPr>
      </w:pPr>
      <w:r>
        <w:rPr>
          <w:rFonts w:hint="eastAsia" w:ascii="仿宋" w:hAnsi="仿宋" w:eastAsia="仿宋" w:cs="仿宋"/>
          <w:color w:val="1D1D1D"/>
          <w:kern w:val="0"/>
          <w:sz w:val="24"/>
          <w:szCs w:val="24"/>
          <w:lang w:val="en-US" w:eastAsia="zh-CN"/>
        </w:rPr>
        <w:t>表1</w:t>
      </w:r>
    </w:p>
    <w:tbl>
      <w:tblPr>
        <w:tblStyle w:val="4"/>
        <w:tblW w:w="8417" w:type="dxa"/>
        <w:jc w:val="center"/>
        <w:tblLayout w:type="fixed"/>
        <w:tblCellMar>
          <w:top w:w="0" w:type="dxa"/>
          <w:left w:w="108" w:type="dxa"/>
          <w:bottom w:w="0" w:type="dxa"/>
          <w:right w:w="108" w:type="dxa"/>
        </w:tblCellMar>
      </w:tblPr>
      <w:tblGrid>
        <w:gridCol w:w="1400"/>
        <w:gridCol w:w="1169"/>
        <w:gridCol w:w="1169"/>
        <w:gridCol w:w="1169"/>
        <w:gridCol w:w="1169"/>
        <w:gridCol w:w="1169"/>
        <w:gridCol w:w="1172"/>
      </w:tblGrid>
      <w:tr>
        <w:tblPrEx>
          <w:tblCellMar>
            <w:top w:w="0" w:type="dxa"/>
            <w:left w:w="108" w:type="dxa"/>
            <w:bottom w:w="0" w:type="dxa"/>
            <w:right w:w="108" w:type="dxa"/>
          </w:tblCellMar>
        </w:tblPrEx>
        <w:trPr>
          <w:trHeight w:val="674" w:hRule="atLeast"/>
          <w:jc w:val="center"/>
        </w:trPr>
        <w:tc>
          <w:tcPr>
            <w:tcW w:w="140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产品名称</w:t>
            </w:r>
          </w:p>
        </w:tc>
        <w:tc>
          <w:tcPr>
            <w:tcW w:w="116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种公羊</w:t>
            </w:r>
          </w:p>
        </w:tc>
        <w:tc>
          <w:tcPr>
            <w:tcW w:w="116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种母羊</w:t>
            </w:r>
          </w:p>
        </w:tc>
        <w:tc>
          <w:tcPr>
            <w:tcW w:w="116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淘汰羊</w:t>
            </w:r>
          </w:p>
        </w:tc>
        <w:tc>
          <w:tcPr>
            <w:tcW w:w="116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羊粪</w:t>
            </w:r>
          </w:p>
        </w:tc>
        <w:tc>
          <w:tcPr>
            <w:tcW w:w="1169"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羊奶</w:t>
            </w:r>
          </w:p>
        </w:tc>
        <w:tc>
          <w:tcPr>
            <w:tcW w:w="117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羔羊</w:t>
            </w:r>
          </w:p>
        </w:tc>
      </w:tr>
      <w:tr>
        <w:tblPrEx>
          <w:tblCellMar>
            <w:top w:w="0" w:type="dxa"/>
            <w:left w:w="108" w:type="dxa"/>
            <w:bottom w:w="0" w:type="dxa"/>
            <w:right w:w="108" w:type="dxa"/>
          </w:tblCellMar>
        </w:tblPrEx>
        <w:trPr>
          <w:trHeight w:val="674" w:hRule="atLeast"/>
          <w:jc w:val="center"/>
        </w:trPr>
        <w:tc>
          <w:tcPr>
            <w:tcW w:w="140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计量单位</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只</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只</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只</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吨</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firstLine="240" w:firstLineChars="1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吨</w:t>
            </w:r>
          </w:p>
        </w:tc>
        <w:tc>
          <w:tcPr>
            <w:tcW w:w="11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只</w:t>
            </w:r>
          </w:p>
        </w:tc>
      </w:tr>
      <w:tr>
        <w:tblPrEx>
          <w:tblCellMar>
            <w:top w:w="0" w:type="dxa"/>
            <w:left w:w="108" w:type="dxa"/>
            <w:bottom w:w="0" w:type="dxa"/>
            <w:right w:w="108" w:type="dxa"/>
          </w:tblCellMar>
        </w:tblPrEx>
        <w:trPr>
          <w:trHeight w:val="696" w:hRule="atLeast"/>
          <w:jc w:val="center"/>
        </w:trPr>
        <w:tc>
          <w:tcPr>
            <w:tcW w:w="1400" w:type="dxa"/>
            <w:tcBorders>
              <w:top w:val="single" w:color="auto" w:sz="4" w:space="0"/>
              <w:left w:val="single" w:color="auto" w:sz="4" w:space="0"/>
              <w:bottom w:val="single" w:color="000000"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数量</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43</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148</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57.06</w:t>
            </w:r>
          </w:p>
        </w:tc>
        <w:tc>
          <w:tcPr>
            <w:tcW w:w="116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40</w:t>
            </w:r>
          </w:p>
        </w:tc>
        <w:tc>
          <w:tcPr>
            <w:tcW w:w="117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234</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仿宋" w:hAnsi="仿宋" w:eastAsia="仿宋" w:cs="仿宋"/>
          <w:color w:val="1D1D1D"/>
          <w:kern w:val="0"/>
          <w:sz w:val="24"/>
          <w:szCs w:val="24"/>
          <w:lang w:val="en-US" w:eastAsia="zh-CN"/>
        </w:rPr>
      </w:pPr>
      <w:r>
        <w:rPr>
          <w:rFonts w:hint="eastAsia" w:ascii="仿宋" w:hAnsi="仿宋" w:eastAsia="仿宋" w:cs="仿宋"/>
          <w:color w:val="1D1D1D"/>
          <w:kern w:val="0"/>
          <w:sz w:val="24"/>
          <w:szCs w:val="24"/>
          <w:lang w:val="en-US" w:eastAsia="zh-CN"/>
        </w:rPr>
        <w:t>表2</w:t>
      </w:r>
    </w:p>
    <w:tbl>
      <w:tblPr>
        <w:tblStyle w:val="4"/>
        <w:tblW w:w="10159" w:type="dxa"/>
        <w:jc w:val="center"/>
        <w:tblLayout w:type="fixed"/>
        <w:tblCellMar>
          <w:top w:w="0" w:type="dxa"/>
          <w:left w:w="108" w:type="dxa"/>
          <w:bottom w:w="0" w:type="dxa"/>
          <w:right w:w="108" w:type="dxa"/>
        </w:tblCellMar>
      </w:tblPr>
      <w:tblGrid>
        <w:gridCol w:w="1869"/>
        <w:gridCol w:w="1515"/>
        <w:gridCol w:w="1661"/>
        <w:gridCol w:w="1661"/>
        <w:gridCol w:w="1661"/>
        <w:gridCol w:w="1792"/>
      </w:tblGrid>
      <w:tr>
        <w:tblPrEx>
          <w:tblCellMar>
            <w:top w:w="0" w:type="dxa"/>
            <w:left w:w="108" w:type="dxa"/>
            <w:bottom w:w="0" w:type="dxa"/>
            <w:right w:w="108" w:type="dxa"/>
          </w:tblCellMar>
        </w:tblPrEx>
        <w:trPr>
          <w:trHeight w:val="553" w:hRule="atLeast"/>
          <w:jc w:val="center"/>
        </w:trPr>
        <w:tc>
          <w:tcPr>
            <w:tcW w:w="18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产品名称</w:t>
            </w:r>
          </w:p>
        </w:tc>
        <w:tc>
          <w:tcPr>
            <w:tcW w:w="151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种公羊</w:t>
            </w:r>
          </w:p>
        </w:tc>
        <w:tc>
          <w:tcPr>
            <w:tcW w:w="16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种母羊</w:t>
            </w:r>
          </w:p>
        </w:tc>
        <w:tc>
          <w:tcPr>
            <w:tcW w:w="16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羔羊</w:t>
            </w:r>
          </w:p>
        </w:tc>
        <w:tc>
          <w:tcPr>
            <w:tcW w:w="166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淘汰羊</w:t>
            </w:r>
          </w:p>
        </w:tc>
        <w:tc>
          <w:tcPr>
            <w:tcW w:w="1792"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羊粪</w:t>
            </w:r>
          </w:p>
        </w:tc>
      </w:tr>
      <w:tr>
        <w:tblPrEx>
          <w:tblCellMar>
            <w:top w:w="0" w:type="dxa"/>
            <w:left w:w="108" w:type="dxa"/>
            <w:bottom w:w="0" w:type="dxa"/>
            <w:right w:w="108" w:type="dxa"/>
          </w:tblCellMar>
        </w:tblPrEx>
        <w:trPr>
          <w:trHeight w:val="553" w:hRule="atLeast"/>
          <w:jc w:val="center"/>
        </w:trPr>
        <w:tc>
          <w:tcPr>
            <w:tcW w:w="186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计量单位</w:t>
            </w:r>
          </w:p>
        </w:tc>
        <w:tc>
          <w:tcPr>
            <w:tcW w:w="151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只</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只</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只</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只</w:t>
            </w:r>
          </w:p>
        </w:tc>
        <w:tc>
          <w:tcPr>
            <w:tcW w:w="179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吨</w:t>
            </w:r>
          </w:p>
        </w:tc>
      </w:tr>
      <w:tr>
        <w:tblPrEx>
          <w:tblCellMar>
            <w:top w:w="0" w:type="dxa"/>
            <w:left w:w="108" w:type="dxa"/>
            <w:bottom w:w="0" w:type="dxa"/>
            <w:right w:w="108" w:type="dxa"/>
          </w:tblCellMar>
        </w:tblPrEx>
        <w:trPr>
          <w:trHeight w:val="553" w:hRule="atLeast"/>
          <w:jc w:val="center"/>
        </w:trPr>
        <w:tc>
          <w:tcPr>
            <w:tcW w:w="186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数量</w:t>
            </w:r>
          </w:p>
        </w:tc>
        <w:tc>
          <w:tcPr>
            <w:tcW w:w="1515"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8</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3</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19</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148</w:t>
            </w:r>
          </w:p>
        </w:tc>
        <w:tc>
          <w:tcPr>
            <w:tcW w:w="179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57.06</w:t>
            </w:r>
          </w:p>
        </w:tc>
      </w:tr>
      <w:tr>
        <w:tblPrEx>
          <w:tblCellMar>
            <w:top w:w="0" w:type="dxa"/>
            <w:left w:w="108" w:type="dxa"/>
            <w:bottom w:w="0" w:type="dxa"/>
            <w:right w:w="108" w:type="dxa"/>
          </w:tblCellMar>
        </w:tblPrEx>
        <w:trPr>
          <w:trHeight w:val="553" w:hRule="atLeast"/>
          <w:jc w:val="center"/>
        </w:trPr>
        <w:tc>
          <w:tcPr>
            <w:tcW w:w="186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单价（元）</w:t>
            </w:r>
          </w:p>
        </w:tc>
        <w:tc>
          <w:tcPr>
            <w:tcW w:w="151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2"/>
                <w:sz w:val="24"/>
                <w:szCs w:val="24"/>
                <w:u w:val="none"/>
                <w:lang w:val="en-US" w:eastAsia="zh-CN" w:bidi="ar-SA"/>
              </w:rPr>
              <w:t>4800</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4300</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3100</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225</w:t>
            </w:r>
          </w:p>
        </w:tc>
        <w:tc>
          <w:tcPr>
            <w:tcW w:w="179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300</w:t>
            </w:r>
          </w:p>
        </w:tc>
      </w:tr>
      <w:tr>
        <w:tblPrEx>
          <w:tblCellMar>
            <w:top w:w="0" w:type="dxa"/>
            <w:left w:w="108" w:type="dxa"/>
            <w:bottom w:w="0" w:type="dxa"/>
            <w:right w:w="108" w:type="dxa"/>
          </w:tblCellMar>
        </w:tblPrEx>
        <w:trPr>
          <w:trHeight w:val="553" w:hRule="atLeast"/>
          <w:jc w:val="center"/>
        </w:trPr>
        <w:tc>
          <w:tcPr>
            <w:tcW w:w="186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bidi="ar"/>
              </w:rPr>
              <w:t>总价（元）</w:t>
            </w:r>
          </w:p>
        </w:tc>
        <w:tc>
          <w:tcPr>
            <w:tcW w:w="151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2"/>
                <w:sz w:val="24"/>
                <w:szCs w:val="24"/>
                <w:u w:val="none"/>
                <w:lang w:val="en-US" w:eastAsia="zh-CN" w:bidi="ar-SA"/>
              </w:rPr>
              <w:t>38400</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12900</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58700</w:t>
            </w:r>
          </w:p>
        </w:tc>
        <w:tc>
          <w:tcPr>
            <w:tcW w:w="166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25880</w:t>
            </w:r>
          </w:p>
        </w:tc>
        <w:tc>
          <w:tcPr>
            <w:tcW w:w="179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17120</w:t>
            </w:r>
          </w:p>
        </w:tc>
      </w:tr>
    </w:tbl>
    <w:p>
      <w:pPr>
        <w:keepNext w:val="0"/>
        <w:keepLines w:val="0"/>
        <w:pageBreakBefore w:val="0"/>
        <w:numPr>
          <w:ilvl w:val="0"/>
          <w:numId w:val="0"/>
        </w:numPr>
        <w:kinsoku/>
        <w:wordWrap/>
        <w:overflowPunct/>
        <w:topLinePunct w:val="0"/>
        <w:autoSpaceDE/>
        <w:autoSpaceDN/>
        <w:bidi w:val="0"/>
        <w:adjustRightInd/>
        <w:snapToGrid/>
        <w:spacing w:line="300" w:lineRule="exact"/>
        <w:jc w:val="left"/>
        <w:rPr>
          <w:rFonts w:hint="default" w:ascii="仿宋_GB2312" w:hAnsi="宋体" w:eastAsia="仿宋_GB2312" w:cs="宋体"/>
          <w:color w:val="1D1D1D"/>
          <w:kern w:val="0"/>
          <w:sz w:val="28"/>
          <w:szCs w:val="28"/>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left"/>
        <w:textAlignment w:val="auto"/>
        <w:rPr>
          <w:rFonts w:hint="eastAsia" w:ascii="仿宋" w:hAnsi="仿宋" w:eastAsia="仿宋" w:cs="仿宋"/>
          <w:b/>
          <w:bCs/>
          <w:color w:val="1D1D1D"/>
          <w:kern w:val="0"/>
          <w:sz w:val="28"/>
          <w:szCs w:val="28"/>
        </w:rPr>
      </w:pPr>
      <w:r>
        <w:rPr>
          <w:rFonts w:hint="eastAsia" w:ascii="仿宋" w:hAnsi="仿宋" w:eastAsia="仿宋" w:cs="仿宋"/>
          <w:b/>
          <w:bCs/>
          <w:color w:val="1D1D1D"/>
          <w:kern w:val="0"/>
          <w:sz w:val="28"/>
          <w:szCs w:val="28"/>
        </w:rPr>
        <w:t>已处置（销售）的科教副产品的数量</w:t>
      </w:r>
      <w:r>
        <w:rPr>
          <w:rFonts w:hint="eastAsia" w:ascii="仿宋" w:hAnsi="仿宋" w:eastAsia="仿宋" w:cs="仿宋"/>
          <w:b/>
          <w:bCs/>
          <w:color w:val="1D1D1D"/>
          <w:kern w:val="0"/>
          <w:sz w:val="28"/>
          <w:szCs w:val="28"/>
          <w:lang w:eastAsia="zh-CN"/>
        </w:rPr>
        <w:t>、</w:t>
      </w:r>
      <w:r>
        <w:rPr>
          <w:rFonts w:hint="eastAsia" w:ascii="仿宋" w:hAnsi="仿宋" w:eastAsia="仿宋" w:cs="仿宋"/>
          <w:b/>
          <w:bCs/>
          <w:color w:val="1D1D1D"/>
          <w:kern w:val="0"/>
          <w:sz w:val="28"/>
          <w:szCs w:val="28"/>
          <w:lang w:val="en-US" w:eastAsia="zh-CN"/>
        </w:rPr>
        <w:t>处置定价依据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color w:val="1D1D1D"/>
          <w:kern w:val="0"/>
          <w:sz w:val="28"/>
          <w:szCs w:val="28"/>
          <w:lang w:val="en-US" w:eastAsia="zh-CN"/>
        </w:rPr>
      </w:pPr>
      <w:r>
        <w:rPr>
          <w:rFonts w:hint="eastAsia" w:ascii="仿宋" w:hAnsi="仿宋" w:eastAsia="仿宋" w:cs="仿宋"/>
          <w:color w:val="1D1D1D"/>
          <w:kern w:val="0"/>
          <w:sz w:val="28"/>
          <w:szCs w:val="28"/>
          <w:lang w:val="en-US" w:eastAsia="zh-CN"/>
        </w:rPr>
        <w:t>截至2023年8月，产生的所有收入已经上交学校财务处，其中病死和自然死亡的羊已经无公害处理。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jc w:val="left"/>
        <w:textAlignment w:val="auto"/>
        <w:rPr>
          <w:rFonts w:hint="eastAsia"/>
          <w:lang w:val="en-US" w:eastAsia="zh-CN"/>
        </w:rPr>
      </w:pPr>
      <w:r>
        <w:rPr>
          <w:rFonts w:hint="eastAsia" w:ascii="仿宋" w:hAnsi="仿宋" w:eastAsia="仿宋" w:cs="仿宋"/>
          <w:color w:val="1D1D1D"/>
          <w:kern w:val="0"/>
          <w:sz w:val="28"/>
          <w:szCs w:val="28"/>
          <w:lang w:val="en-US" w:eastAsia="zh-CN"/>
        </w:rPr>
        <w:t>西农萨能羊原种场的销售符合场站管理处要求：单批处置价值在 10000 元以下的（不含 10000 元），由课题组负责人召集 3 人（含）以上集体处置、决定处置价格、处置方式等，并做好会议记录（包括：时间、地点、参加人员、定价依据、讨论过程以及最后确定的处置价格等情况），参加人签字，相关材料报场站管理处。羊粪和淘汰羊是不同时间进行销售的，均未超过10000元。因原种场承担科研任务，种羊数量适中，因此从未进行数量较大的主动售卖，都是周边地区的不同买家主动上门购买种公羊进行夏末和秋季的配种或种母羊进行选育。原种场的售卖是有买家到现场表达购买意向后，根据购买数量和大致金额，若单批次未超过10000元，课题组形成小组进行谈判后处置。根据市场价格，今年原种场的种公羊</w:t>
      </w:r>
      <w:bookmarkStart w:id="1" w:name="OLE_LINK1"/>
      <w:r>
        <w:rPr>
          <w:rFonts w:hint="eastAsia" w:ascii="仿宋" w:hAnsi="仿宋" w:eastAsia="仿宋" w:cs="仿宋"/>
          <w:color w:val="1D1D1D"/>
          <w:kern w:val="0"/>
          <w:sz w:val="28"/>
          <w:szCs w:val="28"/>
          <w:lang w:val="en-US" w:eastAsia="zh-CN"/>
        </w:rPr>
        <w:t>每只不会超过6000元不少于4000元</w:t>
      </w:r>
      <w:bookmarkEnd w:id="1"/>
      <w:r>
        <w:rPr>
          <w:rFonts w:hint="eastAsia" w:ascii="仿宋" w:hAnsi="仿宋" w:eastAsia="仿宋" w:cs="仿宋"/>
          <w:color w:val="1D1D1D"/>
          <w:kern w:val="0"/>
          <w:sz w:val="28"/>
          <w:szCs w:val="28"/>
          <w:lang w:val="en-US" w:eastAsia="zh-CN"/>
        </w:rPr>
        <w:t>；种母羊每只不会超过5500元不少于3500元；原种场的羔羊出售和种羊出售方式类似，根据市场价格，本场的优秀羔羊每只不会超过4000元不少于2000元。具体售卖价格根据羊只体况等因素集体决定。</w:t>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rPr>
          <w:rFonts w:hint="eastAsia"/>
          <w:lang w:val="en-US" w:eastAsia="zh-CN"/>
        </w:rPr>
      </w:pP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rPr>
          <w:rFonts w:hint="eastAsia"/>
          <w:lang w:val="en-US" w:eastAsia="zh-CN"/>
        </w:rPr>
      </w:pPr>
      <w:bookmarkStart w:id="2" w:name="_GoBack"/>
      <w:bookmarkEnd w:id="2"/>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right"/>
        <w:textAlignment w:val="auto"/>
        <w:rPr>
          <w:rFonts w:hint="default"/>
          <w:lang w:val="en-US" w:eastAsia="zh-CN"/>
        </w:rPr>
      </w:pPr>
      <w:r>
        <w:rPr>
          <w:rFonts w:hint="default"/>
          <w:lang w:val="en-US" w:eastAsia="zh-CN"/>
        </w:rPr>
        <w:drawing>
          <wp:inline distT="0" distB="0" distL="114300" distR="114300">
            <wp:extent cx="3105150" cy="1724025"/>
            <wp:effectExtent l="0" t="0" r="0" b="9525"/>
            <wp:docPr id="2" name="图片 2" descr="21c838eb1c398931f9f9facc02f71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1c838eb1c398931f9f9facc02f710a"/>
                    <pic:cNvPicPr>
                      <a:picLocks noChangeAspect="1"/>
                    </pic:cNvPicPr>
                  </pic:nvPicPr>
                  <pic:blipFill>
                    <a:blip r:embed="rId4">
                      <a:lum bright="12000"/>
                    </a:blip>
                    <a:stretch>
                      <a:fillRect/>
                    </a:stretch>
                  </pic:blipFill>
                  <pic:spPr>
                    <a:xfrm>
                      <a:off x="0" y="0"/>
                      <a:ext cx="3105150" cy="172402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A94D7E"/>
    <w:multiLevelType w:val="singleLevel"/>
    <w:tmpl w:val="67A94D7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wNDI2NmIxOTQyZDU3ZDQwMTVlMTQyZDYwMmMzYmYifQ=="/>
    <w:docVar w:name="KSO_WPS_MARK_KEY" w:val="44e7ed30-7fa2-43ad-a54a-ba4b3f7b1bf4"/>
  </w:docVars>
  <w:rsids>
    <w:rsidRoot w:val="18FB3903"/>
    <w:rsid w:val="00044862"/>
    <w:rsid w:val="00091172"/>
    <w:rsid w:val="00144B35"/>
    <w:rsid w:val="00182091"/>
    <w:rsid w:val="0026083D"/>
    <w:rsid w:val="00370BCD"/>
    <w:rsid w:val="003C757D"/>
    <w:rsid w:val="00506C1E"/>
    <w:rsid w:val="00603F29"/>
    <w:rsid w:val="006340F4"/>
    <w:rsid w:val="00654CA9"/>
    <w:rsid w:val="006E2CB6"/>
    <w:rsid w:val="007E6167"/>
    <w:rsid w:val="008D3569"/>
    <w:rsid w:val="00912097"/>
    <w:rsid w:val="00950A5E"/>
    <w:rsid w:val="00981B1D"/>
    <w:rsid w:val="009B7CD0"/>
    <w:rsid w:val="009D274A"/>
    <w:rsid w:val="009E6CEF"/>
    <w:rsid w:val="00B12D6D"/>
    <w:rsid w:val="00D010CC"/>
    <w:rsid w:val="00D83072"/>
    <w:rsid w:val="00E10AF1"/>
    <w:rsid w:val="00E8745C"/>
    <w:rsid w:val="00FC3B22"/>
    <w:rsid w:val="06BD5DFB"/>
    <w:rsid w:val="0A763212"/>
    <w:rsid w:val="10DF7F36"/>
    <w:rsid w:val="12FA075F"/>
    <w:rsid w:val="18406CB8"/>
    <w:rsid w:val="18FB3903"/>
    <w:rsid w:val="20C14B14"/>
    <w:rsid w:val="287E769B"/>
    <w:rsid w:val="2D4F33A1"/>
    <w:rsid w:val="2EE6563F"/>
    <w:rsid w:val="2FEC3E56"/>
    <w:rsid w:val="355B147D"/>
    <w:rsid w:val="39126753"/>
    <w:rsid w:val="3EAF63A5"/>
    <w:rsid w:val="3F23643C"/>
    <w:rsid w:val="3FA15AA1"/>
    <w:rsid w:val="43635242"/>
    <w:rsid w:val="459C73B1"/>
    <w:rsid w:val="4E3353BE"/>
    <w:rsid w:val="539D3D0E"/>
    <w:rsid w:val="55280DDC"/>
    <w:rsid w:val="55DC21CC"/>
    <w:rsid w:val="583227C2"/>
    <w:rsid w:val="5A194E67"/>
    <w:rsid w:val="646E00A7"/>
    <w:rsid w:val="6DE41611"/>
    <w:rsid w:val="7C567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712</Words>
  <Characters>826</Characters>
  <Lines>3</Lines>
  <Paragraphs>1</Paragraphs>
  <TotalTime>1</TotalTime>
  <ScaleCrop>false</ScaleCrop>
  <LinksUpToDate>false</LinksUpToDate>
  <CharactersWithSpaces>857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2018-01-16T03:12:00Z</dcterms:created>
  <dc:creator>Administrator</dc:creator>
  <cp:lastModifiedBy>shichenbo</cp:lastModifiedBy>
  <cp:lastPrinted>2022-07-18T09:11:00Z</cp:lastPrinted>
  <dcterms:modified xsi:type="dcterms:W3CDTF">2024-03-21T01:50:07Z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8573A089CA12488FAF77EAA5986BDC22</vt:lpwstr>
  </property>
</Properties>
</file>