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E869" w14:textId="703AD44F" w:rsidR="00283E7F" w:rsidRDefault="00A5642B">
      <w:pPr>
        <w:jc w:val="center"/>
        <w:rPr>
          <w:rFonts w:ascii="黑体" w:eastAsia="黑体" w:hAnsi="黑体" w:cs="黑体"/>
          <w:color w:val="000000"/>
          <w:sz w:val="48"/>
          <w:szCs w:val="48"/>
        </w:rPr>
      </w:pPr>
      <w:r>
        <w:rPr>
          <w:rFonts w:ascii="黑体" w:eastAsia="黑体" w:hAnsi="黑体" w:cs="黑体" w:hint="eastAsia"/>
          <w:color w:val="000000"/>
          <w:sz w:val="48"/>
          <w:szCs w:val="48"/>
        </w:rPr>
        <w:t>镇坪乌鸡种质资源挖掘与繁育技术体系构建及推广应用项目公示</w:t>
      </w:r>
      <w:r w:rsidR="0034654E">
        <w:rPr>
          <w:rFonts w:ascii="黑体" w:eastAsia="黑体" w:hAnsi="黑体" w:cs="黑体" w:hint="eastAsia"/>
          <w:color w:val="000000"/>
          <w:sz w:val="48"/>
          <w:szCs w:val="48"/>
        </w:rPr>
        <w:t>材料</w:t>
      </w:r>
    </w:p>
    <w:p w14:paraId="34AA6A92" w14:textId="77777777" w:rsidR="00A11D30" w:rsidRDefault="00A11D30">
      <w:pPr>
        <w:jc w:val="center"/>
        <w:rPr>
          <w:rFonts w:ascii="黑体" w:eastAsia="黑体" w:hAnsi="黑体" w:cs="黑体"/>
          <w:color w:val="000000"/>
          <w:sz w:val="48"/>
          <w:szCs w:val="48"/>
        </w:rPr>
      </w:pPr>
    </w:p>
    <w:p w14:paraId="2C105F84" w14:textId="4CB400A7" w:rsidR="00283E7F" w:rsidRDefault="00A11D30">
      <w:pPr>
        <w:ind w:firstLineChars="200" w:firstLine="643"/>
        <w:rPr>
          <w:rFonts w:ascii="仿宋" w:eastAsia="仿宋" w:hAnsi="仿宋" w:cs="仿宋"/>
          <w:color w:val="000000"/>
          <w:sz w:val="32"/>
          <w:szCs w:val="32"/>
        </w:rPr>
      </w:pPr>
      <w:r>
        <w:rPr>
          <w:rFonts w:ascii="仿宋" w:eastAsia="仿宋" w:hAnsi="仿宋" w:cs="仿宋" w:hint="eastAsia"/>
          <w:b/>
          <w:bCs/>
          <w:color w:val="000000"/>
          <w:sz w:val="32"/>
          <w:szCs w:val="32"/>
        </w:rPr>
        <w:t>成果名称:</w:t>
      </w:r>
      <w:r>
        <w:rPr>
          <w:rFonts w:ascii="仿宋" w:eastAsia="仿宋" w:hAnsi="仿宋" w:cs="仿宋" w:hint="eastAsia"/>
          <w:color w:val="000000"/>
          <w:sz w:val="32"/>
          <w:szCs w:val="32"/>
        </w:rPr>
        <w:t>镇坪乌鸡种质资源挖掘与繁育技术体系构建及推广应用</w:t>
      </w:r>
    </w:p>
    <w:p w14:paraId="3D18B36C" w14:textId="77777777" w:rsidR="00283E7F" w:rsidRDefault="00A5642B">
      <w:pPr>
        <w:ind w:firstLineChars="200" w:firstLine="643"/>
        <w:rPr>
          <w:rFonts w:ascii="仿宋" w:eastAsia="仿宋" w:hAnsi="仿宋" w:cs="仿宋"/>
          <w:color w:val="000000"/>
          <w:sz w:val="32"/>
          <w:szCs w:val="32"/>
        </w:rPr>
      </w:pPr>
      <w:r>
        <w:rPr>
          <w:rFonts w:ascii="仿宋" w:eastAsia="仿宋" w:hAnsi="仿宋" w:cs="仿宋" w:hint="eastAsia"/>
          <w:b/>
          <w:bCs/>
          <w:color w:val="000000"/>
          <w:sz w:val="32"/>
          <w:szCs w:val="32"/>
        </w:rPr>
        <w:t>申报等级：</w:t>
      </w:r>
      <w:r>
        <w:rPr>
          <w:rFonts w:ascii="仿宋" w:eastAsia="仿宋" w:hAnsi="仿宋" w:cs="仿宋" w:hint="eastAsia"/>
          <w:color w:val="000000"/>
          <w:sz w:val="32"/>
          <w:szCs w:val="32"/>
        </w:rPr>
        <w:t>陕西省农业技术推广成果二等奖</w:t>
      </w:r>
    </w:p>
    <w:p w14:paraId="5DD5A883" w14:textId="77777777" w:rsidR="00283E7F" w:rsidRDefault="00A5642B">
      <w:pPr>
        <w:ind w:firstLineChars="200" w:firstLine="643"/>
        <w:rPr>
          <w:rFonts w:ascii="仿宋" w:eastAsia="仿宋" w:hAnsi="仿宋" w:cs="仿宋"/>
          <w:sz w:val="32"/>
          <w:szCs w:val="32"/>
        </w:rPr>
      </w:pPr>
      <w:r>
        <w:rPr>
          <w:rFonts w:ascii="仿宋" w:eastAsia="仿宋" w:hAnsi="仿宋" w:cs="仿宋" w:hint="eastAsia"/>
          <w:b/>
          <w:bCs/>
          <w:color w:val="000000"/>
          <w:sz w:val="32"/>
          <w:szCs w:val="32"/>
        </w:rPr>
        <w:t>项目主要内容:</w:t>
      </w:r>
      <w:r>
        <w:rPr>
          <w:rFonts w:ascii="仿宋" w:eastAsia="仿宋" w:hAnsi="仿宋" w:cs="仿宋" w:hint="eastAsia"/>
          <w:sz w:val="32"/>
          <w:szCs w:val="32"/>
        </w:rPr>
        <w:t>镇坪乌鸡是在陕西省安康市镇坪县特有的生态环境下形成的一个肉蛋兼用型地方鸡群体。其肉质细嫩鲜香，营养丰富，具有较高的滋补和药用价值，在当地深受群众喜爱。为有效保护和充分开发利用镇坪乌鸡这一地方特色品种，本项目对该品种资源进行了系统的调查、收集、提纯选育和推广应用工作。在对该种质资源进行保种选育的同时构建该遗传资源的繁育技术推广体系，并在当地不同县区进行推广应用。</w:t>
      </w:r>
    </w:p>
    <w:p w14:paraId="62F88281" w14:textId="77777777" w:rsidR="00283E7F" w:rsidRDefault="00A5642B">
      <w:pPr>
        <w:ind w:firstLineChars="200" w:firstLine="640"/>
        <w:rPr>
          <w:rFonts w:ascii="仿宋" w:eastAsia="仿宋" w:hAnsi="仿宋" w:cs="仿宋"/>
          <w:sz w:val="32"/>
          <w:szCs w:val="32"/>
        </w:rPr>
      </w:pPr>
      <w:r>
        <w:rPr>
          <w:rFonts w:ascii="仿宋" w:eastAsia="仿宋" w:hAnsi="仿宋" w:cs="仿宋" w:hint="eastAsia"/>
          <w:sz w:val="32"/>
          <w:szCs w:val="32"/>
        </w:rPr>
        <w:t>1.开展镇坪乌鸡遗传资源调查与评估</w:t>
      </w:r>
    </w:p>
    <w:p w14:paraId="68393AC3" w14:textId="77777777" w:rsidR="00283E7F" w:rsidRDefault="00A5642B">
      <w:pPr>
        <w:ind w:firstLineChars="200" w:firstLine="640"/>
        <w:rPr>
          <w:rFonts w:ascii="仿宋" w:eastAsia="仿宋" w:hAnsi="仿宋" w:cs="仿宋"/>
          <w:sz w:val="32"/>
          <w:szCs w:val="32"/>
        </w:rPr>
      </w:pPr>
      <w:r>
        <w:rPr>
          <w:rFonts w:ascii="仿宋" w:eastAsia="仿宋" w:hAnsi="仿宋" w:cs="仿宋" w:hint="eastAsia"/>
          <w:sz w:val="32"/>
          <w:szCs w:val="32"/>
        </w:rPr>
        <w:t>本成果系统地对镇坪乌鸡的品种起源、种群规模、分布范围、生产性能、遗传特征及保护利用现状进行资源调查，明确了镇坪乌鸡地分布范围，规范了镇坪乌鸡的体型外貌特征。通过全基因组重测序对镇坪乌鸡及国内多个乌鸡品种进行了基因分型，利用观测杂合度（Ho）、核苷酸多态性Pi值和LD衰减距离揭示品种间遗传多样性，利用IBS矩阵构建的系统发育树、主成分分析和Admixture分析揭示品种间群</w:t>
      </w:r>
      <w:r>
        <w:rPr>
          <w:rFonts w:ascii="仿宋" w:eastAsia="仿宋" w:hAnsi="仿宋" w:cs="仿宋" w:hint="eastAsia"/>
          <w:sz w:val="32"/>
          <w:szCs w:val="32"/>
        </w:rPr>
        <w:lastRenderedPageBreak/>
        <w:t>体结构特征。结果表明，镇坪乌鸡遗传多样性丰富、杂合度较低，LD衰减距离短，衰减速度快，其遗传多样性丰富，具有巨大的挖掘潜力。</w:t>
      </w:r>
    </w:p>
    <w:p w14:paraId="2FB0C793" w14:textId="77777777" w:rsidR="00283E7F" w:rsidRDefault="00A5642B">
      <w:pPr>
        <w:ind w:firstLineChars="200" w:firstLine="640"/>
        <w:rPr>
          <w:rFonts w:ascii="仿宋" w:eastAsia="仿宋" w:hAnsi="仿宋" w:cs="仿宋"/>
          <w:sz w:val="32"/>
          <w:szCs w:val="32"/>
        </w:rPr>
      </w:pPr>
      <w:r>
        <w:rPr>
          <w:rFonts w:ascii="仿宋" w:eastAsia="仿宋" w:hAnsi="仿宋" w:cs="仿宋" w:hint="eastAsia"/>
          <w:sz w:val="32"/>
          <w:szCs w:val="32"/>
        </w:rPr>
        <w:t>2.开展镇坪乌鸡遗传资源保护</w:t>
      </w:r>
    </w:p>
    <w:p w14:paraId="0E72AC9D" w14:textId="77777777" w:rsidR="00283E7F" w:rsidRDefault="00A5642B">
      <w:pPr>
        <w:ind w:firstLineChars="200" w:firstLine="640"/>
        <w:rPr>
          <w:rFonts w:ascii="仿宋" w:eastAsia="仿宋" w:hAnsi="仿宋" w:cs="仿宋"/>
          <w:sz w:val="32"/>
          <w:szCs w:val="32"/>
        </w:rPr>
      </w:pPr>
      <w:r>
        <w:rPr>
          <w:rFonts w:ascii="仿宋" w:eastAsia="仿宋" w:hAnsi="仿宋" w:cs="仿宋" w:hint="eastAsia"/>
          <w:sz w:val="32"/>
          <w:szCs w:val="32"/>
        </w:rPr>
        <w:t>为保护好镇坪乌鸡这一独特遗传资源，建立了镇坪乌鸡地保种场（镇坪县洪阳食品开发有限公司），保种场现存栏镇坪乌鸡8500只，其中种鸡核心群3000只，受精率达99%，孵化率达95%以上。有效开展镇坪乌鸡遗传资源的保护和利用，项目组完成了镇坪乌鸡的遗传资鉴定申报工作，目前已通过省级专家鉴定，国家遗传资源鉴定材料已上报农业农村部。</w:t>
      </w:r>
    </w:p>
    <w:p w14:paraId="75147E79" w14:textId="77777777" w:rsidR="00283E7F" w:rsidRDefault="00A5642B">
      <w:pPr>
        <w:ind w:firstLineChars="200" w:firstLine="640"/>
        <w:rPr>
          <w:rFonts w:ascii="仿宋" w:eastAsia="仿宋" w:hAnsi="仿宋" w:cs="仿宋"/>
          <w:sz w:val="32"/>
          <w:szCs w:val="32"/>
        </w:rPr>
      </w:pPr>
      <w:r>
        <w:rPr>
          <w:rFonts w:ascii="仿宋" w:eastAsia="仿宋" w:hAnsi="仿宋" w:cs="仿宋" w:hint="eastAsia"/>
          <w:sz w:val="32"/>
          <w:szCs w:val="32"/>
        </w:rPr>
        <w:t>3.完善镇坪乌鸡生产标准体系建设</w:t>
      </w:r>
    </w:p>
    <w:p w14:paraId="7D85FE7A" w14:textId="77777777" w:rsidR="00283E7F" w:rsidRDefault="00A5642B">
      <w:pPr>
        <w:ind w:firstLineChars="200" w:firstLine="640"/>
        <w:rPr>
          <w:rFonts w:ascii="仿宋" w:eastAsia="仿宋" w:hAnsi="仿宋" w:cs="仿宋"/>
          <w:sz w:val="32"/>
          <w:szCs w:val="32"/>
        </w:rPr>
      </w:pPr>
      <w:r>
        <w:rPr>
          <w:rFonts w:ascii="仿宋" w:eastAsia="仿宋" w:hAnsi="仿宋" w:cs="仿宋" w:hint="eastAsia"/>
          <w:sz w:val="32"/>
          <w:szCs w:val="32"/>
        </w:rPr>
        <w:t>为提升镇坪乌鸡遗传资源保护和饲养的标准化程度，本成果系统构建了镇坪乌鸡标准化生产体系。制订了《镇坪乌鸡养殖技术规程 第1部分 种鸡饲养》《镇坪乌鸡养殖技术规程 第2部分 种蛋孵化》《镇坪乌鸡养殖技术规程 第3部分 人工授精程》《镇坪乌鸡养殖技术规程 第4部分 生态养殖》《镇坪乌鸡养殖技术规程 第5部分 白血病净化》五项地方标准。这些标准的制定有效解决了传统养殖过程中的非标化与低效问题，为镇坪乌鸡这一珍贵遗传资源的优势性状保持及产业向标准化和规范化发展提供了坚实的技术支撑与标准依据。</w:t>
      </w:r>
    </w:p>
    <w:p w14:paraId="2052529F" w14:textId="77777777" w:rsidR="00283E7F" w:rsidRDefault="00A5642B">
      <w:pPr>
        <w:ind w:firstLineChars="200" w:firstLine="640"/>
        <w:rPr>
          <w:rFonts w:ascii="仿宋" w:eastAsia="仿宋" w:hAnsi="仿宋" w:cs="仿宋"/>
          <w:sz w:val="32"/>
          <w:szCs w:val="32"/>
        </w:rPr>
      </w:pPr>
      <w:r>
        <w:rPr>
          <w:rFonts w:ascii="仿宋" w:eastAsia="仿宋" w:hAnsi="仿宋" w:cs="仿宋" w:hint="eastAsia"/>
          <w:sz w:val="32"/>
          <w:szCs w:val="32"/>
        </w:rPr>
        <w:lastRenderedPageBreak/>
        <w:t>4.繁育体系构建与应用</w:t>
      </w:r>
    </w:p>
    <w:p w14:paraId="62D762E3" w14:textId="77777777" w:rsidR="00283E7F" w:rsidRDefault="00A5642B">
      <w:pPr>
        <w:ind w:firstLineChars="200" w:firstLine="640"/>
        <w:rPr>
          <w:rFonts w:ascii="仿宋" w:eastAsia="仿宋" w:hAnsi="仿宋" w:cs="仿宋"/>
          <w:sz w:val="32"/>
          <w:szCs w:val="32"/>
        </w:rPr>
      </w:pPr>
      <w:r>
        <w:rPr>
          <w:rFonts w:ascii="仿宋" w:eastAsia="仿宋" w:hAnsi="仿宋" w:cs="仿宋" w:hint="eastAsia"/>
          <w:sz w:val="32"/>
          <w:szCs w:val="32"/>
        </w:rPr>
        <w:t>本成果聚焦镇坪乌鸡遗传资源的精准保护与高效开发，构建了以基因组选择育种技术为核心的现代化繁育体系。创新引入低深度基因组测序与分析技术，结合全基因组关联分析与基因组育种值评估，实现对镇坪乌鸡的生长、肉质及抗病等低遗传力性状的早期精准选育，加速了优良基因的遗传进展；配合实施严格的种群白血病净化技术及标准化人工授精技术，保障了种源的高生物安全水平与扩繁效率。通过构建基于分子育种的繁育体系，显著提升了镇坪乌鸡核心育种群基因组育种评估准确性，获得了显著的遗传进展，有力支撑了镇坪乌鸡产业的提档升级。</w:t>
      </w:r>
    </w:p>
    <w:p w14:paraId="75DBE5E3" w14:textId="77777777" w:rsidR="00283E7F" w:rsidRDefault="00A5642B">
      <w:pPr>
        <w:ind w:firstLineChars="200" w:firstLine="640"/>
        <w:rPr>
          <w:rFonts w:ascii="仿宋" w:eastAsia="仿宋" w:hAnsi="仿宋" w:cs="仿宋"/>
          <w:sz w:val="32"/>
          <w:szCs w:val="32"/>
        </w:rPr>
      </w:pPr>
      <w:r>
        <w:rPr>
          <w:rFonts w:ascii="仿宋" w:eastAsia="仿宋" w:hAnsi="仿宋" w:cs="仿宋" w:hint="eastAsia"/>
          <w:sz w:val="32"/>
          <w:szCs w:val="32"/>
        </w:rPr>
        <w:t>5. 构建高效协同的推广示范体系</w:t>
      </w:r>
    </w:p>
    <w:p w14:paraId="4989BD86" w14:textId="77777777" w:rsidR="00283E7F" w:rsidRDefault="00A5642B">
      <w:pPr>
        <w:ind w:firstLineChars="200" w:firstLine="640"/>
      </w:pPr>
      <w:r>
        <w:rPr>
          <w:rFonts w:ascii="仿宋" w:eastAsia="仿宋" w:hAnsi="仿宋" w:cs="仿宋" w:hint="eastAsia"/>
          <w:sz w:val="32"/>
          <w:szCs w:val="32"/>
        </w:rPr>
        <w:t>本项目依托“政府引导+专家指导+企业运营+农户参与”的协同创新机制，结合镇坪乌鸡关键生产标准及疫病净化、营养调控等核心技术，开展针对性技术指导。项目累计举办专题技术培训班120期，培训从业人员5000余人次，分发技术资料1.2万余份。通过系统培训，将科学饲养理念及配套技术精准传达至养殖一线，有效解决了农户在养殖过程中的技术瓶颈，显著提升了全镇坪乌鸡产业的科技含量与标准化水平。</w:t>
      </w:r>
    </w:p>
    <w:p w14:paraId="1E08FB6F" w14:textId="2B8AEC6A" w:rsidR="00283E7F" w:rsidRDefault="00A5642B">
      <w:pPr>
        <w:ind w:firstLineChars="200" w:firstLine="640"/>
        <w:rPr>
          <w:rFonts w:ascii="仿宋" w:eastAsia="仿宋" w:hAnsi="仿宋" w:cs="仿宋"/>
          <w:color w:val="000000"/>
          <w:sz w:val="32"/>
          <w:szCs w:val="32"/>
        </w:rPr>
      </w:pPr>
      <w:r>
        <w:rPr>
          <w:rFonts w:ascii="仿宋" w:eastAsia="仿宋" w:hAnsi="仿宋" w:cs="仿宋" w:hint="eastAsia"/>
          <w:sz w:val="32"/>
          <w:szCs w:val="32"/>
        </w:rPr>
        <w:t>项目实施以来，累计繁育优质镇坪乌鸡种苗300余万羽，出栏商品乌鸡213.49万羽，实现总产值3.4亿元，净利润</w:t>
      </w:r>
      <w:r>
        <w:rPr>
          <w:rFonts w:ascii="仿宋" w:eastAsia="仿宋" w:hAnsi="仿宋" w:cs="仿宋" w:hint="eastAsia"/>
          <w:sz w:val="32"/>
          <w:szCs w:val="32"/>
        </w:rPr>
        <w:lastRenderedPageBreak/>
        <w:t>达6026.84万元，带动区域内3000余户农户参与乌鸡养殖，户均年增收</w:t>
      </w:r>
      <w:r w:rsidR="007E38DE">
        <w:rPr>
          <w:rFonts w:ascii="仿宋" w:eastAsia="仿宋" w:hAnsi="仿宋" w:cs="仿宋"/>
          <w:sz w:val="32"/>
          <w:szCs w:val="32"/>
        </w:rPr>
        <w:t>1</w:t>
      </w:r>
      <w:r w:rsidR="007E38DE">
        <w:rPr>
          <w:rFonts w:ascii="仿宋" w:eastAsia="仿宋" w:hAnsi="仿宋" w:cs="仿宋" w:hint="eastAsia"/>
          <w:sz w:val="32"/>
          <w:szCs w:val="32"/>
        </w:rPr>
        <w:t>万</w:t>
      </w:r>
      <w:r>
        <w:rPr>
          <w:rFonts w:ascii="仿宋" w:eastAsia="仿宋" w:hAnsi="仿宋" w:cs="仿宋" w:hint="eastAsia"/>
          <w:sz w:val="32"/>
          <w:szCs w:val="32"/>
        </w:rPr>
        <w:t>元以上。</w:t>
      </w:r>
      <w:r>
        <w:rPr>
          <w:rFonts w:ascii="仿宋" w:eastAsia="仿宋" w:hAnsi="仿宋" w:cs="仿宋" w:hint="eastAsia"/>
          <w:color w:val="000000"/>
          <w:sz w:val="32"/>
          <w:szCs w:val="32"/>
        </w:rPr>
        <w:t>通过</w:t>
      </w:r>
      <w:r>
        <w:rPr>
          <w:rFonts w:ascii="仿宋" w:eastAsia="仿宋" w:hAnsi="仿宋" w:cs="仿宋" w:hint="eastAsia"/>
          <w:sz w:val="32"/>
          <w:szCs w:val="32"/>
        </w:rPr>
        <w:t>推广标准化生态养殖技术，鸡采食林下野草、昆虫，即节省了饲料，又为林木提供了有机肥，符合循环农业发展理念。其经济、社会、生态效益显著。</w:t>
      </w:r>
    </w:p>
    <w:p w14:paraId="1768E466" w14:textId="77777777" w:rsidR="00283E7F" w:rsidRDefault="00A5642B" w:rsidP="00A11D30">
      <w:pPr>
        <w:spacing w:afterLines="50" w:after="156" w:line="600" w:lineRule="exact"/>
        <w:jc w:val="center"/>
        <w:rPr>
          <w:rFonts w:ascii="黑体" w:eastAsia="黑体" w:hAnsi="黑体" w:cs="黑体"/>
          <w:bCs/>
          <w:sz w:val="32"/>
          <w:szCs w:val="32"/>
        </w:rPr>
      </w:pPr>
      <w:r>
        <w:rPr>
          <w:rFonts w:ascii="黑体" w:eastAsia="黑体" w:hAnsi="黑体" w:cs="黑体" w:hint="eastAsia"/>
          <w:bCs/>
          <w:sz w:val="32"/>
          <w:szCs w:val="32"/>
        </w:rPr>
        <w:t>主要完成人名单</w:t>
      </w:r>
    </w:p>
    <w:tbl>
      <w:tblPr>
        <w:tblW w:w="92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1"/>
        <w:gridCol w:w="1479"/>
        <w:gridCol w:w="4265"/>
        <w:gridCol w:w="1241"/>
        <w:gridCol w:w="1338"/>
      </w:tblGrid>
      <w:tr w:rsidR="00283E7F" w14:paraId="235D77D1" w14:textId="77777777" w:rsidTr="00A11D30">
        <w:trPr>
          <w:trHeight w:val="794"/>
          <w:jc w:val="center"/>
        </w:trPr>
        <w:tc>
          <w:tcPr>
            <w:tcW w:w="941" w:type="dxa"/>
            <w:tcBorders>
              <w:top w:val="single" w:sz="6" w:space="0" w:color="auto"/>
              <w:left w:val="single" w:sz="6" w:space="0" w:color="auto"/>
              <w:bottom w:val="single" w:sz="6" w:space="0" w:color="auto"/>
              <w:right w:val="single" w:sz="6" w:space="0" w:color="auto"/>
            </w:tcBorders>
            <w:vAlign w:val="center"/>
          </w:tcPr>
          <w:p w14:paraId="74CC846F" w14:textId="77777777" w:rsidR="00283E7F" w:rsidRPr="00A11D30" w:rsidRDefault="00A5642B">
            <w:pPr>
              <w:spacing w:line="360" w:lineRule="exact"/>
              <w:jc w:val="center"/>
              <w:rPr>
                <w:rFonts w:ascii="黑体" w:eastAsia="黑体" w:hAnsi="宋体" w:cs="黑体"/>
                <w:b/>
                <w:bCs/>
                <w:szCs w:val="21"/>
              </w:rPr>
            </w:pPr>
            <w:r w:rsidRPr="00A11D30">
              <w:rPr>
                <w:rFonts w:ascii="黑体" w:eastAsia="黑体" w:hAnsi="宋体" w:cs="黑体" w:hint="eastAsia"/>
                <w:b/>
                <w:bCs/>
                <w:szCs w:val="21"/>
              </w:rPr>
              <w:t>排名</w:t>
            </w:r>
          </w:p>
        </w:tc>
        <w:tc>
          <w:tcPr>
            <w:tcW w:w="1479" w:type="dxa"/>
            <w:tcBorders>
              <w:top w:val="single" w:sz="6" w:space="0" w:color="auto"/>
              <w:left w:val="single" w:sz="6" w:space="0" w:color="auto"/>
              <w:bottom w:val="single" w:sz="6" w:space="0" w:color="auto"/>
              <w:right w:val="single" w:sz="6" w:space="0" w:color="auto"/>
            </w:tcBorders>
            <w:vAlign w:val="center"/>
          </w:tcPr>
          <w:p w14:paraId="1806F17E" w14:textId="77777777" w:rsidR="00283E7F" w:rsidRPr="00A11D30" w:rsidRDefault="00A5642B">
            <w:pPr>
              <w:spacing w:line="360" w:lineRule="exact"/>
              <w:jc w:val="center"/>
              <w:rPr>
                <w:rFonts w:ascii="黑体" w:eastAsia="黑体" w:hAnsi="宋体" w:cs="黑体"/>
                <w:b/>
                <w:bCs/>
                <w:szCs w:val="21"/>
              </w:rPr>
            </w:pPr>
            <w:r w:rsidRPr="00A11D30">
              <w:rPr>
                <w:rFonts w:ascii="黑体" w:eastAsia="黑体" w:hAnsi="宋体" w:cs="黑体" w:hint="eastAsia"/>
                <w:b/>
                <w:bCs/>
                <w:szCs w:val="21"/>
              </w:rPr>
              <w:t>姓  名</w:t>
            </w:r>
          </w:p>
        </w:tc>
        <w:tc>
          <w:tcPr>
            <w:tcW w:w="4265" w:type="dxa"/>
            <w:tcBorders>
              <w:top w:val="single" w:sz="6" w:space="0" w:color="auto"/>
              <w:left w:val="single" w:sz="6" w:space="0" w:color="auto"/>
              <w:bottom w:val="single" w:sz="6" w:space="0" w:color="auto"/>
              <w:right w:val="single" w:sz="6" w:space="0" w:color="auto"/>
            </w:tcBorders>
            <w:vAlign w:val="center"/>
          </w:tcPr>
          <w:p w14:paraId="5BD0B7DD" w14:textId="77777777" w:rsidR="00283E7F" w:rsidRPr="00A11D30" w:rsidRDefault="00A5642B">
            <w:pPr>
              <w:spacing w:line="360" w:lineRule="exact"/>
              <w:jc w:val="center"/>
              <w:rPr>
                <w:rFonts w:ascii="黑体" w:eastAsia="黑体" w:hAnsi="宋体" w:cs="黑体"/>
                <w:b/>
                <w:bCs/>
                <w:szCs w:val="21"/>
              </w:rPr>
            </w:pPr>
            <w:r w:rsidRPr="00A11D30">
              <w:rPr>
                <w:rFonts w:ascii="黑体" w:eastAsia="黑体" w:hAnsi="宋体" w:cs="黑体" w:hint="eastAsia"/>
                <w:b/>
                <w:bCs/>
                <w:szCs w:val="21"/>
              </w:rPr>
              <w:t>参加成果时工作单位（与单位公章保持一致）</w:t>
            </w:r>
          </w:p>
        </w:tc>
        <w:tc>
          <w:tcPr>
            <w:tcW w:w="1241" w:type="dxa"/>
            <w:tcBorders>
              <w:top w:val="single" w:sz="6" w:space="0" w:color="auto"/>
              <w:left w:val="single" w:sz="6" w:space="0" w:color="auto"/>
              <w:bottom w:val="single" w:sz="6" w:space="0" w:color="auto"/>
              <w:right w:val="single" w:sz="6" w:space="0" w:color="auto"/>
            </w:tcBorders>
            <w:vAlign w:val="center"/>
          </w:tcPr>
          <w:p w14:paraId="1B885B5A" w14:textId="77777777" w:rsidR="00283E7F" w:rsidRPr="00A11D30" w:rsidRDefault="00A5642B">
            <w:pPr>
              <w:spacing w:line="360" w:lineRule="exact"/>
              <w:jc w:val="center"/>
              <w:rPr>
                <w:rFonts w:ascii="黑体" w:eastAsia="黑体" w:hAnsi="宋体" w:cs="黑体"/>
                <w:b/>
                <w:bCs/>
                <w:szCs w:val="21"/>
              </w:rPr>
            </w:pPr>
            <w:r w:rsidRPr="00A11D30">
              <w:rPr>
                <w:rFonts w:ascii="黑体" w:eastAsia="黑体" w:hAnsi="宋体" w:cs="黑体" w:hint="eastAsia"/>
                <w:b/>
                <w:bCs/>
                <w:szCs w:val="21"/>
              </w:rPr>
              <w:t>单 位</w:t>
            </w:r>
          </w:p>
          <w:p w14:paraId="51E3B5AB" w14:textId="77777777" w:rsidR="00283E7F" w:rsidRPr="00A11D30" w:rsidRDefault="00A5642B">
            <w:pPr>
              <w:spacing w:line="360" w:lineRule="exact"/>
              <w:jc w:val="center"/>
              <w:rPr>
                <w:rFonts w:ascii="黑体" w:eastAsia="黑体" w:hAnsi="宋体" w:cs="黑体"/>
                <w:b/>
                <w:bCs/>
                <w:szCs w:val="21"/>
              </w:rPr>
            </w:pPr>
            <w:r w:rsidRPr="00A11D30">
              <w:rPr>
                <w:rFonts w:ascii="黑体" w:eastAsia="黑体" w:hAnsi="宋体" w:cs="黑体" w:hint="eastAsia"/>
                <w:b/>
                <w:bCs/>
                <w:szCs w:val="21"/>
              </w:rPr>
              <w:t>性 质</w:t>
            </w:r>
          </w:p>
        </w:tc>
        <w:tc>
          <w:tcPr>
            <w:tcW w:w="1338" w:type="dxa"/>
            <w:tcBorders>
              <w:top w:val="single" w:sz="6" w:space="0" w:color="auto"/>
              <w:left w:val="single" w:sz="6" w:space="0" w:color="auto"/>
              <w:bottom w:val="single" w:sz="6" w:space="0" w:color="auto"/>
              <w:right w:val="single" w:sz="6" w:space="0" w:color="auto"/>
            </w:tcBorders>
            <w:vAlign w:val="center"/>
          </w:tcPr>
          <w:p w14:paraId="2FBDA9CA" w14:textId="77777777" w:rsidR="00283E7F" w:rsidRPr="00A11D30" w:rsidRDefault="00A5642B">
            <w:pPr>
              <w:spacing w:line="360" w:lineRule="exact"/>
              <w:jc w:val="center"/>
              <w:rPr>
                <w:rFonts w:ascii="黑体" w:eastAsia="黑体" w:hAnsi="宋体" w:cs="黑体"/>
                <w:b/>
                <w:bCs/>
                <w:szCs w:val="21"/>
              </w:rPr>
            </w:pPr>
            <w:r w:rsidRPr="00A11D30">
              <w:rPr>
                <w:rFonts w:ascii="黑体" w:eastAsia="黑体" w:hAnsi="宋体" w:cs="黑体" w:hint="eastAsia"/>
                <w:b/>
                <w:bCs/>
                <w:szCs w:val="21"/>
              </w:rPr>
              <w:t>所 属</w:t>
            </w:r>
          </w:p>
          <w:p w14:paraId="694676C7" w14:textId="77777777" w:rsidR="00283E7F" w:rsidRPr="00A11D30" w:rsidRDefault="00A5642B">
            <w:pPr>
              <w:spacing w:line="360" w:lineRule="exact"/>
              <w:jc w:val="center"/>
              <w:rPr>
                <w:rFonts w:ascii="黑体" w:eastAsia="黑体" w:hAnsi="宋体" w:cs="黑体"/>
                <w:b/>
                <w:bCs/>
                <w:szCs w:val="21"/>
              </w:rPr>
            </w:pPr>
            <w:r w:rsidRPr="00A11D30">
              <w:rPr>
                <w:rFonts w:ascii="黑体" w:eastAsia="黑体" w:hAnsi="宋体" w:cs="黑体" w:hint="eastAsia"/>
                <w:b/>
                <w:bCs/>
                <w:szCs w:val="21"/>
              </w:rPr>
              <w:t>层 级</w:t>
            </w:r>
          </w:p>
        </w:tc>
      </w:tr>
      <w:tr w:rsidR="00283E7F" w14:paraId="7AB7ACA4"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66C84C40"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w:t>
            </w:r>
          </w:p>
        </w:tc>
        <w:tc>
          <w:tcPr>
            <w:tcW w:w="1479" w:type="dxa"/>
            <w:tcBorders>
              <w:top w:val="single" w:sz="6" w:space="0" w:color="auto"/>
              <w:left w:val="single" w:sz="6" w:space="0" w:color="auto"/>
              <w:bottom w:val="single" w:sz="6" w:space="0" w:color="auto"/>
              <w:right w:val="single" w:sz="6" w:space="0" w:color="auto"/>
            </w:tcBorders>
            <w:vAlign w:val="center"/>
          </w:tcPr>
          <w:p w14:paraId="1154BB46"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姚方富</w:t>
            </w:r>
          </w:p>
        </w:tc>
        <w:tc>
          <w:tcPr>
            <w:tcW w:w="4265" w:type="dxa"/>
            <w:tcBorders>
              <w:top w:val="single" w:sz="6" w:space="0" w:color="auto"/>
              <w:left w:val="single" w:sz="6" w:space="0" w:color="auto"/>
              <w:bottom w:val="single" w:sz="6" w:space="0" w:color="auto"/>
              <w:right w:val="single" w:sz="6" w:space="0" w:color="auto"/>
            </w:tcBorders>
            <w:vAlign w:val="center"/>
          </w:tcPr>
          <w:p w14:paraId="6A38A79B"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vAlign w:val="center"/>
          </w:tcPr>
          <w:p w14:paraId="7796AE8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vAlign w:val="center"/>
          </w:tcPr>
          <w:p w14:paraId="72EC202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7097BE86"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280947A5"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2</w:t>
            </w:r>
          </w:p>
        </w:tc>
        <w:tc>
          <w:tcPr>
            <w:tcW w:w="1479" w:type="dxa"/>
            <w:tcBorders>
              <w:top w:val="single" w:sz="6" w:space="0" w:color="auto"/>
              <w:left w:val="single" w:sz="6" w:space="0" w:color="auto"/>
              <w:bottom w:val="single" w:sz="6" w:space="0" w:color="auto"/>
              <w:right w:val="single" w:sz="6" w:space="0" w:color="auto"/>
            </w:tcBorders>
            <w:vAlign w:val="center"/>
          </w:tcPr>
          <w:p w14:paraId="327E23A6"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任远明</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2BB2CA99"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7CA04FE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31B03A5E"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7708BE90"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4FEA0B9D"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3</w:t>
            </w:r>
          </w:p>
        </w:tc>
        <w:tc>
          <w:tcPr>
            <w:tcW w:w="1479" w:type="dxa"/>
            <w:tcBorders>
              <w:top w:val="single" w:sz="6" w:space="0" w:color="auto"/>
              <w:left w:val="single" w:sz="6" w:space="0" w:color="auto"/>
              <w:bottom w:val="single" w:sz="6" w:space="0" w:color="auto"/>
              <w:right w:val="single" w:sz="6" w:space="0" w:color="auto"/>
            </w:tcBorders>
            <w:vAlign w:val="center"/>
          </w:tcPr>
          <w:p w14:paraId="045FD00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梁波</w:t>
            </w:r>
          </w:p>
        </w:tc>
        <w:tc>
          <w:tcPr>
            <w:tcW w:w="4265" w:type="dxa"/>
            <w:tcBorders>
              <w:top w:val="single" w:sz="6" w:space="0" w:color="auto"/>
              <w:left w:val="single" w:sz="6" w:space="0" w:color="auto"/>
              <w:bottom w:val="single" w:sz="6" w:space="0" w:color="auto"/>
              <w:right w:val="single" w:sz="6" w:space="0" w:color="auto"/>
            </w:tcBorders>
            <w:vAlign w:val="center"/>
          </w:tcPr>
          <w:p w14:paraId="2A1432B3"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安康市畜牧兽医中心</w:t>
            </w:r>
          </w:p>
        </w:tc>
        <w:tc>
          <w:tcPr>
            <w:tcW w:w="1241" w:type="dxa"/>
            <w:tcBorders>
              <w:top w:val="single" w:sz="6" w:space="0" w:color="auto"/>
              <w:left w:val="single" w:sz="6" w:space="0" w:color="auto"/>
              <w:bottom w:val="single" w:sz="6" w:space="0" w:color="auto"/>
              <w:right w:val="single" w:sz="6" w:space="0" w:color="auto"/>
            </w:tcBorders>
            <w:vAlign w:val="center"/>
          </w:tcPr>
          <w:p w14:paraId="58C3BE3A"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vAlign w:val="center"/>
          </w:tcPr>
          <w:p w14:paraId="53AD9068"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市属</w:t>
            </w:r>
          </w:p>
        </w:tc>
      </w:tr>
      <w:tr w:rsidR="00283E7F" w14:paraId="478D5FA9"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7D36BFF4"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4</w:t>
            </w:r>
          </w:p>
        </w:tc>
        <w:tc>
          <w:tcPr>
            <w:tcW w:w="1479" w:type="dxa"/>
            <w:tcBorders>
              <w:top w:val="single" w:sz="6" w:space="0" w:color="auto"/>
              <w:left w:val="single" w:sz="6" w:space="0" w:color="auto"/>
              <w:bottom w:val="single" w:sz="6" w:space="0" w:color="auto"/>
              <w:right w:val="single" w:sz="6" w:space="0" w:color="auto"/>
            </w:tcBorders>
            <w:vAlign w:val="center"/>
          </w:tcPr>
          <w:p w14:paraId="6E5812DF"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袁胜海</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6688B1C5"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046BC8C8"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6BBEC334"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63D480FC"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7707AE61"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5</w:t>
            </w:r>
          </w:p>
        </w:tc>
        <w:tc>
          <w:tcPr>
            <w:tcW w:w="1479" w:type="dxa"/>
            <w:tcBorders>
              <w:top w:val="single" w:sz="6" w:space="0" w:color="auto"/>
              <w:left w:val="single" w:sz="6" w:space="0" w:color="auto"/>
              <w:bottom w:val="single" w:sz="6" w:space="0" w:color="auto"/>
              <w:right w:val="single" w:sz="6" w:space="0" w:color="auto"/>
            </w:tcBorders>
            <w:vAlign w:val="center"/>
          </w:tcPr>
          <w:p w14:paraId="3793811D"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周鹏来</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7E586A89"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0374EA70"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4B2A9833"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034B62A5"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701C210D"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6</w:t>
            </w:r>
          </w:p>
        </w:tc>
        <w:tc>
          <w:tcPr>
            <w:tcW w:w="1479" w:type="dxa"/>
            <w:tcBorders>
              <w:top w:val="single" w:sz="6" w:space="0" w:color="auto"/>
              <w:left w:val="single" w:sz="6" w:space="0" w:color="auto"/>
              <w:bottom w:val="single" w:sz="6" w:space="0" w:color="auto"/>
              <w:right w:val="single" w:sz="6" w:space="0" w:color="auto"/>
            </w:tcBorders>
            <w:vAlign w:val="center"/>
          </w:tcPr>
          <w:p w14:paraId="4CCC33F3"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李万富</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29CE08A0"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043C4484"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45C53A96"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039D7AB5"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2D6B1874"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7</w:t>
            </w:r>
          </w:p>
        </w:tc>
        <w:tc>
          <w:tcPr>
            <w:tcW w:w="1479" w:type="dxa"/>
            <w:tcBorders>
              <w:top w:val="single" w:sz="6" w:space="0" w:color="auto"/>
              <w:left w:val="single" w:sz="6" w:space="0" w:color="auto"/>
              <w:bottom w:val="single" w:sz="6" w:space="0" w:color="auto"/>
              <w:right w:val="single" w:sz="6" w:space="0" w:color="auto"/>
            </w:tcBorders>
            <w:vAlign w:val="center"/>
          </w:tcPr>
          <w:p w14:paraId="23DD566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何安奎</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71886A0F"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14EFDF3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46E977CA"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4B0C1B15"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78A2B623"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8</w:t>
            </w:r>
          </w:p>
        </w:tc>
        <w:tc>
          <w:tcPr>
            <w:tcW w:w="1479" w:type="dxa"/>
            <w:tcBorders>
              <w:top w:val="single" w:sz="6" w:space="0" w:color="auto"/>
              <w:left w:val="single" w:sz="6" w:space="0" w:color="auto"/>
              <w:bottom w:val="single" w:sz="6" w:space="0" w:color="auto"/>
              <w:right w:val="single" w:sz="6" w:space="0" w:color="auto"/>
            </w:tcBorders>
            <w:vAlign w:val="center"/>
          </w:tcPr>
          <w:p w14:paraId="67BACA83"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谭余辉</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05FC5698"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2A24C674"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2CCFC439"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5D711695"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003658FE"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9</w:t>
            </w:r>
          </w:p>
        </w:tc>
        <w:tc>
          <w:tcPr>
            <w:tcW w:w="1479" w:type="dxa"/>
            <w:tcBorders>
              <w:top w:val="single" w:sz="6" w:space="0" w:color="auto"/>
              <w:left w:val="single" w:sz="6" w:space="0" w:color="auto"/>
              <w:bottom w:val="single" w:sz="6" w:space="0" w:color="auto"/>
              <w:right w:val="single" w:sz="6" w:space="0" w:color="auto"/>
            </w:tcBorders>
            <w:vAlign w:val="center"/>
          </w:tcPr>
          <w:p w14:paraId="08A2470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李奎</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27AA35E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2AFE7D3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79540438"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79A275EB"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096520C2"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10</w:t>
            </w:r>
          </w:p>
        </w:tc>
        <w:tc>
          <w:tcPr>
            <w:tcW w:w="1479" w:type="dxa"/>
            <w:tcBorders>
              <w:top w:val="single" w:sz="6" w:space="0" w:color="auto"/>
              <w:left w:val="single" w:sz="6" w:space="0" w:color="auto"/>
              <w:bottom w:val="single" w:sz="6" w:space="0" w:color="auto"/>
              <w:right w:val="single" w:sz="6" w:space="0" w:color="auto"/>
            </w:tcBorders>
            <w:vAlign w:val="center"/>
          </w:tcPr>
          <w:p w14:paraId="6AF6E69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魏泽辉</w:t>
            </w:r>
          </w:p>
        </w:tc>
        <w:tc>
          <w:tcPr>
            <w:tcW w:w="4265" w:type="dxa"/>
            <w:tcBorders>
              <w:top w:val="single" w:sz="6" w:space="0" w:color="auto"/>
              <w:left w:val="single" w:sz="6" w:space="0" w:color="auto"/>
              <w:bottom w:val="single" w:sz="6" w:space="0" w:color="auto"/>
              <w:right w:val="single" w:sz="6" w:space="0" w:color="auto"/>
            </w:tcBorders>
            <w:vAlign w:val="center"/>
          </w:tcPr>
          <w:p w14:paraId="7616F958"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西北农林科技大学</w:t>
            </w:r>
          </w:p>
        </w:tc>
        <w:tc>
          <w:tcPr>
            <w:tcW w:w="1241" w:type="dxa"/>
            <w:tcBorders>
              <w:top w:val="single" w:sz="6" w:space="0" w:color="auto"/>
              <w:left w:val="single" w:sz="6" w:space="0" w:color="auto"/>
              <w:bottom w:val="single" w:sz="6" w:space="0" w:color="auto"/>
              <w:right w:val="single" w:sz="6" w:space="0" w:color="auto"/>
            </w:tcBorders>
            <w:vAlign w:val="center"/>
          </w:tcPr>
          <w:p w14:paraId="75413DC0"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中央驻陕</w:t>
            </w:r>
          </w:p>
        </w:tc>
        <w:tc>
          <w:tcPr>
            <w:tcW w:w="1338" w:type="dxa"/>
            <w:tcBorders>
              <w:top w:val="single" w:sz="6" w:space="0" w:color="auto"/>
              <w:left w:val="single" w:sz="6" w:space="0" w:color="auto"/>
              <w:bottom w:val="single" w:sz="6" w:space="0" w:color="auto"/>
              <w:right w:val="single" w:sz="6" w:space="0" w:color="auto"/>
            </w:tcBorders>
            <w:vAlign w:val="center"/>
          </w:tcPr>
          <w:p w14:paraId="4AA3887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大专院校</w:t>
            </w:r>
          </w:p>
        </w:tc>
      </w:tr>
      <w:tr w:rsidR="00283E7F" w14:paraId="5C5D6FC9"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0AF04E2E"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11</w:t>
            </w:r>
          </w:p>
        </w:tc>
        <w:tc>
          <w:tcPr>
            <w:tcW w:w="1479" w:type="dxa"/>
            <w:tcBorders>
              <w:top w:val="single" w:sz="6" w:space="0" w:color="auto"/>
              <w:left w:val="single" w:sz="6" w:space="0" w:color="auto"/>
              <w:bottom w:val="single" w:sz="6" w:space="0" w:color="auto"/>
              <w:right w:val="single" w:sz="6" w:space="0" w:color="auto"/>
            </w:tcBorders>
            <w:vAlign w:val="center"/>
          </w:tcPr>
          <w:p w14:paraId="2BB2BBA0"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黎安群</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3E9974BB"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33B8CE07"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53E43FCA"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5D0D7122"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539E78EB"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12</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3CB9694E"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罗明香</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25E401E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382DE0C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1BA71F1D"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1B06EA7C"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715C6E87"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13</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1C8B747B"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郭金彩</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73BEE517"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20B9B4EE"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64517C2C"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56990943"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422AB653"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14</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678106CD"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张红霞</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1F40E33B"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21B1FBD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27418039"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774698B1"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56D948B8"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15</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139F3550"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陈艳</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4AF8DDFB"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70305FC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451B7545"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3BE72FD7"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259D66BE"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16</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47E16D2D"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付少康</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081A898F"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15406127"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0EE4AB53"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34BFD7BF"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3165208A"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17</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35FD547B"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刘松</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20B7264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52BD276E"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632B798F"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3893E1CE"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4794476F"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18</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0C59804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周礼英</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6775D466"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3A0326AB"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628B509B"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1825D4C9"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381AEB93"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19</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1FB187DB"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冯艳</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2112FE9F"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242677C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329C23FB"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744D2DB0"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4B970E72"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20</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407F0B0C"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陈远红</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491EA7EE"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68FBE83E"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63547A5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08C4C544"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046A7D47"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21</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0365FB54"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王金文</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588F8825"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安康市畜牧兽医中心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08248269"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398E4BB9"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市属</w:t>
            </w:r>
          </w:p>
        </w:tc>
      </w:tr>
      <w:tr w:rsidR="00283E7F" w14:paraId="4C49D10A"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05D9C4A5"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lastRenderedPageBreak/>
              <w:t>22</w:t>
            </w:r>
          </w:p>
        </w:tc>
        <w:tc>
          <w:tcPr>
            <w:tcW w:w="1479" w:type="dxa"/>
            <w:tcBorders>
              <w:top w:val="single" w:sz="6" w:space="0" w:color="auto"/>
              <w:left w:val="single" w:sz="6" w:space="0" w:color="auto"/>
              <w:bottom w:val="single" w:sz="6" w:space="0" w:color="auto"/>
              <w:right w:val="single" w:sz="6" w:space="0" w:color="auto"/>
            </w:tcBorders>
            <w:vAlign w:val="center"/>
          </w:tcPr>
          <w:p w14:paraId="6CC4BD46"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亓钰莹</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487FA2BE"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西北农林科技大学</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3F2B6EFA"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大专院校</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0FC49A7F"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中央驻陕</w:t>
            </w:r>
          </w:p>
        </w:tc>
      </w:tr>
      <w:tr w:rsidR="00283E7F" w14:paraId="469B7720"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7CF11C30"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23</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27FC139E"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张静</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07C14208"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33CEFBA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03B87F27"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20FDB37D"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273143EB"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24</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3E1C99EA"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米登菊</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4A92B037"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镇坪县农业综合执法大队</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1229FCE2"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76B7962A"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r w:rsidR="00283E7F" w14:paraId="5FEC662B" w14:textId="77777777" w:rsidTr="00A11D30">
        <w:trPr>
          <w:trHeight w:val="454"/>
          <w:jc w:val="center"/>
        </w:trPr>
        <w:tc>
          <w:tcPr>
            <w:tcW w:w="941" w:type="dxa"/>
            <w:tcBorders>
              <w:top w:val="single" w:sz="6" w:space="0" w:color="auto"/>
              <w:left w:val="single" w:sz="6" w:space="0" w:color="auto"/>
              <w:bottom w:val="single" w:sz="6" w:space="0" w:color="auto"/>
              <w:right w:val="single" w:sz="6" w:space="0" w:color="auto"/>
            </w:tcBorders>
            <w:vAlign w:val="center"/>
          </w:tcPr>
          <w:p w14:paraId="669527D5" w14:textId="77777777" w:rsidR="00283E7F" w:rsidRDefault="00A5642B">
            <w:pPr>
              <w:spacing w:line="360" w:lineRule="exact"/>
              <w:jc w:val="center"/>
              <w:rPr>
                <w:rFonts w:ascii="仿宋_GB2312" w:eastAsia="仿宋_GB2312" w:hAnsi="宋体" w:cs="仿宋_GB2312"/>
                <w:szCs w:val="21"/>
              </w:rPr>
            </w:pPr>
            <w:r>
              <w:rPr>
                <w:rFonts w:ascii="仿宋_GB2312" w:eastAsia="仿宋_GB2312" w:hAnsi="宋体" w:cs="仿宋_GB2312" w:hint="eastAsia"/>
                <w:szCs w:val="21"/>
              </w:rPr>
              <w:t>25</w:t>
            </w:r>
          </w:p>
        </w:tc>
        <w:tc>
          <w:tcPr>
            <w:tcW w:w="1479" w:type="dxa"/>
            <w:tcBorders>
              <w:top w:val="single" w:sz="6" w:space="0" w:color="auto"/>
              <w:left w:val="single" w:sz="6" w:space="0" w:color="auto"/>
              <w:bottom w:val="single" w:sz="6" w:space="0" w:color="auto"/>
              <w:right w:val="single" w:sz="6" w:space="0" w:color="auto"/>
            </w:tcBorders>
            <w:shd w:val="clear" w:color="auto" w:fill="auto"/>
            <w:vAlign w:val="center"/>
          </w:tcPr>
          <w:p w14:paraId="2C88DE68"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徐松</w:t>
            </w:r>
          </w:p>
        </w:tc>
        <w:tc>
          <w:tcPr>
            <w:tcW w:w="4265" w:type="dxa"/>
            <w:tcBorders>
              <w:top w:val="single" w:sz="6" w:space="0" w:color="auto"/>
              <w:left w:val="single" w:sz="6" w:space="0" w:color="auto"/>
              <w:bottom w:val="single" w:sz="6" w:space="0" w:color="auto"/>
              <w:right w:val="single" w:sz="6" w:space="0" w:color="auto"/>
            </w:tcBorders>
            <w:shd w:val="clear" w:color="auto" w:fill="auto"/>
            <w:vAlign w:val="center"/>
          </w:tcPr>
          <w:p w14:paraId="50FA6091"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汉阴县畜牧兽医中心</w:t>
            </w: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2C2C87D7"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推广单位</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tcPr>
          <w:p w14:paraId="6D0ECFB8" w14:textId="77777777" w:rsidR="00283E7F" w:rsidRDefault="00A5642B">
            <w:pPr>
              <w:spacing w:line="360" w:lineRule="exact"/>
              <w:jc w:val="center"/>
              <w:rPr>
                <w:rFonts w:ascii="黑体" w:eastAsia="黑体" w:hAnsi="宋体" w:cs="黑体"/>
                <w:szCs w:val="21"/>
              </w:rPr>
            </w:pPr>
            <w:r>
              <w:rPr>
                <w:rFonts w:ascii="黑体" w:eastAsia="黑体" w:hAnsi="宋体" w:cs="黑体" w:hint="eastAsia"/>
                <w:szCs w:val="21"/>
              </w:rPr>
              <w:t>县属</w:t>
            </w:r>
          </w:p>
        </w:tc>
      </w:tr>
    </w:tbl>
    <w:p w14:paraId="07E33916" w14:textId="77777777" w:rsidR="00A11D30" w:rsidRDefault="00A11D30">
      <w:pPr>
        <w:autoSpaceDE w:val="0"/>
        <w:adjustRightInd w:val="0"/>
        <w:ind w:firstLineChars="200" w:firstLine="640"/>
        <w:jc w:val="center"/>
        <w:rPr>
          <w:rFonts w:ascii="黑体" w:eastAsia="黑体" w:hAnsi="宋体" w:cs="黑体"/>
          <w:bCs/>
          <w:sz w:val="32"/>
          <w:szCs w:val="32"/>
        </w:rPr>
      </w:pPr>
      <w:bookmarkStart w:id="0" w:name="_Hlk24389445"/>
    </w:p>
    <w:p w14:paraId="57F96C32" w14:textId="2E798B56" w:rsidR="00283E7F" w:rsidRDefault="00A5642B" w:rsidP="00A11D30">
      <w:pPr>
        <w:autoSpaceDE w:val="0"/>
        <w:adjustRightInd w:val="0"/>
        <w:spacing w:afterLines="50" w:after="156"/>
        <w:ind w:firstLineChars="200" w:firstLine="640"/>
        <w:jc w:val="center"/>
        <w:rPr>
          <w:rFonts w:ascii="黑体" w:eastAsia="黑体" w:hAnsi="宋体" w:cs="黑体"/>
          <w:bCs/>
          <w:sz w:val="32"/>
          <w:szCs w:val="32"/>
        </w:rPr>
      </w:pPr>
      <w:r>
        <w:rPr>
          <w:rFonts w:ascii="黑体" w:eastAsia="黑体" w:hAnsi="宋体" w:cs="黑体" w:hint="eastAsia"/>
          <w:bCs/>
          <w:sz w:val="32"/>
          <w:szCs w:val="32"/>
        </w:rPr>
        <w:t>主要完成单位</w:t>
      </w:r>
      <w:bookmarkEnd w:id="0"/>
      <w:r>
        <w:rPr>
          <w:rFonts w:ascii="黑体" w:eastAsia="黑体" w:hAnsi="宋体" w:cs="黑体" w:hint="eastAsia"/>
          <w:bCs/>
          <w:sz w:val="32"/>
          <w:szCs w:val="32"/>
        </w:rPr>
        <w:t>名单</w:t>
      </w:r>
    </w:p>
    <w:tbl>
      <w:tblPr>
        <w:tblW w:w="9286" w:type="dxa"/>
        <w:tblInd w:w="-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63"/>
        <w:gridCol w:w="4664"/>
        <w:gridCol w:w="1650"/>
        <w:gridCol w:w="1609"/>
      </w:tblGrid>
      <w:tr w:rsidR="00283E7F" w14:paraId="26E584C6" w14:textId="77777777" w:rsidTr="00A11D30">
        <w:trPr>
          <w:trHeight w:val="794"/>
        </w:trPr>
        <w:tc>
          <w:tcPr>
            <w:tcW w:w="1363" w:type="dxa"/>
            <w:tcBorders>
              <w:top w:val="single" w:sz="6" w:space="0" w:color="auto"/>
              <w:left w:val="single" w:sz="6" w:space="0" w:color="auto"/>
              <w:bottom w:val="single" w:sz="6" w:space="0" w:color="auto"/>
              <w:right w:val="single" w:sz="6" w:space="0" w:color="auto"/>
            </w:tcBorders>
            <w:vAlign w:val="center"/>
          </w:tcPr>
          <w:p w14:paraId="1CA812F5" w14:textId="77777777" w:rsidR="00283E7F" w:rsidRPr="00A11D30" w:rsidRDefault="00A5642B">
            <w:pPr>
              <w:spacing w:line="400" w:lineRule="exact"/>
              <w:jc w:val="center"/>
              <w:rPr>
                <w:rFonts w:ascii="黑体" w:eastAsia="黑体" w:hAnsi="宋体" w:cs="黑体"/>
                <w:b/>
                <w:bCs/>
                <w:szCs w:val="21"/>
              </w:rPr>
            </w:pPr>
            <w:r w:rsidRPr="00A11D30">
              <w:rPr>
                <w:rFonts w:ascii="黑体" w:eastAsia="黑体" w:hAnsi="宋体" w:cs="黑体" w:hint="eastAsia"/>
                <w:b/>
                <w:bCs/>
                <w:szCs w:val="21"/>
              </w:rPr>
              <w:t>排名</w:t>
            </w:r>
          </w:p>
        </w:tc>
        <w:tc>
          <w:tcPr>
            <w:tcW w:w="4664" w:type="dxa"/>
            <w:tcBorders>
              <w:top w:val="single" w:sz="6" w:space="0" w:color="auto"/>
              <w:left w:val="single" w:sz="6" w:space="0" w:color="auto"/>
              <w:bottom w:val="single" w:sz="6" w:space="0" w:color="auto"/>
              <w:right w:val="single" w:sz="6" w:space="0" w:color="auto"/>
            </w:tcBorders>
            <w:vAlign w:val="center"/>
          </w:tcPr>
          <w:p w14:paraId="44BD2DCE" w14:textId="77777777" w:rsidR="00283E7F" w:rsidRPr="00A11D30" w:rsidRDefault="00A5642B">
            <w:pPr>
              <w:spacing w:line="400" w:lineRule="exact"/>
              <w:jc w:val="center"/>
              <w:rPr>
                <w:rFonts w:ascii="黑体" w:eastAsia="黑体" w:hAnsi="宋体" w:cs="黑体"/>
                <w:b/>
                <w:bCs/>
                <w:szCs w:val="21"/>
              </w:rPr>
            </w:pPr>
            <w:r w:rsidRPr="00A11D30">
              <w:rPr>
                <w:rFonts w:ascii="黑体" w:eastAsia="黑体" w:hAnsi="宋体" w:cs="黑体" w:hint="eastAsia"/>
                <w:b/>
                <w:bCs/>
                <w:szCs w:val="21"/>
              </w:rPr>
              <w:t>单  位  名  称</w:t>
            </w:r>
          </w:p>
        </w:tc>
        <w:tc>
          <w:tcPr>
            <w:tcW w:w="1650" w:type="dxa"/>
            <w:tcBorders>
              <w:top w:val="single" w:sz="6" w:space="0" w:color="auto"/>
              <w:left w:val="single" w:sz="6" w:space="0" w:color="auto"/>
              <w:bottom w:val="single" w:sz="6" w:space="0" w:color="auto"/>
              <w:right w:val="single" w:sz="6" w:space="0" w:color="auto"/>
            </w:tcBorders>
            <w:vAlign w:val="center"/>
          </w:tcPr>
          <w:p w14:paraId="53D41401" w14:textId="77777777" w:rsidR="00A11D30" w:rsidRDefault="00A5642B">
            <w:pPr>
              <w:spacing w:line="400" w:lineRule="exact"/>
              <w:jc w:val="center"/>
              <w:rPr>
                <w:rFonts w:ascii="黑体" w:eastAsia="黑体" w:hAnsi="宋体" w:cs="黑体"/>
                <w:b/>
                <w:bCs/>
                <w:szCs w:val="21"/>
              </w:rPr>
            </w:pPr>
            <w:r w:rsidRPr="00A11D30">
              <w:rPr>
                <w:rFonts w:ascii="黑体" w:eastAsia="黑体" w:hAnsi="宋体" w:cs="黑体" w:hint="eastAsia"/>
                <w:b/>
                <w:bCs/>
                <w:szCs w:val="21"/>
              </w:rPr>
              <w:t>单位</w:t>
            </w:r>
          </w:p>
          <w:p w14:paraId="366E03AC" w14:textId="22DEAE5E" w:rsidR="00283E7F" w:rsidRPr="00A11D30" w:rsidRDefault="00A5642B">
            <w:pPr>
              <w:spacing w:line="400" w:lineRule="exact"/>
              <w:jc w:val="center"/>
              <w:rPr>
                <w:rFonts w:ascii="黑体" w:eastAsia="黑体" w:hAnsi="宋体" w:cs="黑体"/>
                <w:b/>
                <w:bCs/>
                <w:szCs w:val="21"/>
              </w:rPr>
            </w:pPr>
            <w:r w:rsidRPr="00A11D30">
              <w:rPr>
                <w:rFonts w:ascii="黑体" w:eastAsia="黑体" w:hAnsi="宋体" w:cs="黑体" w:hint="eastAsia"/>
                <w:b/>
                <w:bCs/>
                <w:szCs w:val="21"/>
              </w:rPr>
              <w:t>性质</w:t>
            </w:r>
          </w:p>
        </w:tc>
        <w:tc>
          <w:tcPr>
            <w:tcW w:w="1609" w:type="dxa"/>
            <w:tcBorders>
              <w:top w:val="single" w:sz="6" w:space="0" w:color="auto"/>
              <w:left w:val="single" w:sz="6" w:space="0" w:color="auto"/>
              <w:bottom w:val="single" w:sz="6" w:space="0" w:color="auto"/>
              <w:right w:val="single" w:sz="6" w:space="0" w:color="auto"/>
            </w:tcBorders>
            <w:vAlign w:val="center"/>
          </w:tcPr>
          <w:p w14:paraId="2E31E3C3" w14:textId="77777777" w:rsidR="00A11D30" w:rsidRDefault="00A5642B">
            <w:pPr>
              <w:spacing w:line="400" w:lineRule="exact"/>
              <w:jc w:val="center"/>
              <w:rPr>
                <w:rFonts w:ascii="黑体" w:eastAsia="黑体" w:hAnsi="宋体" w:cs="黑体"/>
                <w:b/>
                <w:bCs/>
                <w:szCs w:val="21"/>
              </w:rPr>
            </w:pPr>
            <w:r w:rsidRPr="00A11D30">
              <w:rPr>
                <w:rFonts w:ascii="黑体" w:eastAsia="黑体" w:hAnsi="宋体" w:cs="黑体" w:hint="eastAsia"/>
                <w:b/>
                <w:bCs/>
                <w:szCs w:val="21"/>
              </w:rPr>
              <w:t>所属</w:t>
            </w:r>
          </w:p>
          <w:p w14:paraId="08CF1552" w14:textId="0A104BA0" w:rsidR="00283E7F" w:rsidRPr="00A11D30" w:rsidRDefault="00A5642B">
            <w:pPr>
              <w:spacing w:line="400" w:lineRule="exact"/>
              <w:jc w:val="center"/>
              <w:rPr>
                <w:rFonts w:ascii="黑体" w:eastAsia="黑体" w:hAnsi="宋体" w:cs="黑体"/>
                <w:b/>
                <w:bCs/>
                <w:szCs w:val="21"/>
              </w:rPr>
            </w:pPr>
            <w:r w:rsidRPr="00A11D30">
              <w:rPr>
                <w:rFonts w:ascii="黑体" w:eastAsia="黑体" w:hAnsi="宋体" w:cs="黑体" w:hint="eastAsia"/>
                <w:b/>
                <w:bCs/>
                <w:szCs w:val="21"/>
              </w:rPr>
              <w:t>层级</w:t>
            </w:r>
          </w:p>
        </w:tc>
      </w:tr>
      <w:tr w:rsidR="00283E7F" w14:paraId="5D092A3A" w14:textId="77777777" w:rsidTr="00A11D30">
        <w:trPr>
          <w:trHeight w:val="680"/>
        </w:trPr>
        <w:tc>
          <w:tcPr>
            <w:tcW w:w="1363" w:type="dxa"/>
            <w:tcBorders>
              <w:top w:val="single" w:sz="6" w:space="0" w:color="auto"/>
              <w:left w:val="single" w:sz="6" w:space="0" w:color="auto"/>
              <w:bottom w:val="single" w:sz="6" w:space="0" w:color="auto"/>
              <w:right w:val="single" w:sz="6" w:space="0" w:color="auto"/>
            </w:tcBorders>
            <w:vAlign w:val="center"/>
          </w:tcPr>
          <w:p w14:paraId="53106183"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1</w:t>
            </w:r>
          </w:p>
        </w:tc>
        <w:tc>
          <w:tcPr>
            <w:tcW w:w="4664" w:type="dxa"/>
            <w:tcBorders>
              <w:top w:val="single" w:sz="6" w:space="0" w:color="auto"/>
              <w:left w:val="single" w:sz="6" w:space="0" w:color="auto"/>
              <w:bottom w:val="single" w:sz="6" w:space="0" w:color="auto"/>
              <w:right w:val="single" w:sz="6" w:space="0" w:color="auto"/>
            </w:tcBorders>
            <w:vAlign w:val="center"/>
          </w:tcPr>
          <w:p w14:paraId="2319258E"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镇坪县畜牧兽医中心</w:t>
            </w:r>
          </w:p>
        </w:tc>
        <w:tc>
          <w:tcPr>
            <w:tcW w:w="1650" w:type="dxa"/>
            <w:tcBorders>
              <w:top w:val="single" w:sz="6" w:space="0" w:color="auto"/>
              <w:left w:val="single" w:sz="6" w:space="0" w:color="auto"/>
              <w:bottom w:val="single" w:sz="6" w:space="0" w:color="auto"/>
              <w:right w:val="single" w:sz="6" w:space="0" w:color="auto"/>
            </w:tcBorders>
            <w:vAlign w:val="center"/>
          </w:tcPr>
          <w:p w14:paraId="731434ED"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推广单位</w:t>
            </w:r>
          </w:p>
        </w:tc>
        <w:tc>
          <w:tcPr>
            <w:tcW w:w="1609" w:type="dxa"/>
            <w:tcBorders>
              <w:top w:val="single" w:sz="6" w:space="0" w:color="auto"/>
              <w:left w:val="single" w:sz="6" w:space="0" w:color="auto"/>
              <w:bottom w:val="single" w:sz="6" w:space="0" w:color="auto"/>
              <w:right w:val="single" w:sz="6" w:space="0" w:color="auto"/>
            </w:tcBorders>
            <w:vAlign w:val="center"/>
          </w:tcPr>
          <w:p w14:paraId="0ECD9478"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县属</w:t>
            </w:r>
          </w:p>
        </w:tc>
      </w:tr>
      <w:tr w:rsidR="00283E7F" w14:paraId="6BD41851" w14:textId="77777777" w:rsidTr="00A11D30">
        <w:trPr>
          <w:trHeight w:val="680"/>
        </w:trPr>
        <w:tc>
          <w:tcPr>
            <w:tcW w:w="1363" w:type="dxa"/>
            <w:tcBorders>
              <w:top w:val="single" w:sz="6" w:space="0" w:color="auto"/>
              <w:left w:val="single" w:sz="6" w:space="0" w:color="auto"/>
              <w:bottom w:val="single" w:sz="6" w:space="0" w:color="auto"/>
              <w:right w:val="single" w:sz="6" w:space="0" w:color="auto"/>
            </w:tcBorders>
            <w:vAlign w:val="center"/>
          </w:tcPr>
          <w:p w14:paraId="073132DA"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2</w:t>
            </w:r>
          </w:p>
        </w:tc>
        <w:tc>
          <w:tcPr>
            <w:tcW w:w="4664" w:type="dxa"/>
            <w:tcBorders>
              <w:top w:val="single" w:sz="6" w:space="0" w:color="auto"/>
              <w:left w:val="single" w:sz="6" w:space="0" w:color="auto"/>
              <w:bottom w:val="single" w:sz="6" w:space="0" w:color="auto"/>
              <w:right w:val="single" w:sz="6" w:space="0" w:color="auto"/>
            </w:tcBorders>
            <w:vAlign w:val="center"/>
          </w:tcPr>
          <w:p w14:paraId="308C4219"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西北农林科技大学</w:t>
            </w:r>
          </w:p>
        </w:tc>
        <w:tc>
          <w:tcPr>
            <w:tcW w:w="1650" w:type="dxa"/>
            <w:tcBorders>
              <w:top w:val="single" w:sz="6" w:space="0" w:color="auto"/>
              <w:left w:val="single" w:sz="6" w:space="0" w:color="auto"/>
              <w:bottom w:val="single" w:sz="6" w:space="0" w:color="auto"/>
              <w:right w:val="single" w:sz="6" w:space="0" w:color="auto"/>
            </w:tcBorders>
            <w:vAlign w:val="center"/>
          </w:tcPr>
          <w:p w14:paraId="572665DE"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大专院校</w:t>
            </w:r>
          </w:p>
        </w:tc>
        <w:tc>
          <w:tcPr>
            <w:tcW w:w="1609" w:type="dxa"/>
            <w:tcBorders>
              <w:top w:val="single" w:sz="6" w:space="0" w:color="auto"/>
              <w:left w:val="single" w:sz="6" w:space="0" w:color="auto"/>
              <w:bottom w:val="single" w:sz="6" w:space="0" w:color="auto"/>
              <w:right w:val="single" w:sz="6" w:space="0" w:color="auto"/>
            </w:tcBorders>
            <w:vAlign w:val="center"/>
          </w:tcPr>
          <w:p w14:paraId="2E3EB4F9"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中央驻陕</w:t>
            </w:r>
          </w:p>
        </w:tc>
      </w:tr>
      <w:tr w:rsidR="00283E7F" w14:paraId="7CDFBF8A" w14:textId="77777777" w:rsidTr="00A11D30">
        <w:trPr>
          <w:trHeight w:val="680"/>
        </w:trPr>
        <w:tc>
          <w:tcPr>
            <w:tcW w:w="1363" w:type="dxa"/>
            <w:tcBorders>
              <w:top w:val="single" w:sz="6" w:space="0" w:color="auto"/>
              <w:left w:val="single" w:sz="6" w:space="0" w:color="auto"/>
              <w:bottom w:val="single" w:sz="6" w:space="0" w:color="auto"/>
              <w:right w:val="single" w:sz="6" w:space="0" w:color="auto"/>
            </w:tcBorders>
            <w:vAlign w:val="center"/>
          </w:tcPr>
          <w:p w14:paraId="50BF6A42"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3</w:t>
            </w:r>
          </w:p>
        </w:tc>
        <w:tc>
          <w:tcPr>
            <w:tcW w:w="4664" w:type="dxa"/>
            <w:tcBorders>
              <w:top w:val="single" w:sz="6" w:space="0" w:color="auto"/>
              <w:left w:val="single" w:sz="6" w:space="0" w:color="auto"/>
              <w:bottom w:val="single" w:sz="6" w:space="0" w:color="auto"/>
              <w:right w:val="single" w:sz="6" w:space="0" w:color="auto"/>
            </w:tcBorders>
            <w:shd w:val="clear" w:color="auto" w:fill="auto"/>
            <w:vAlign w:val="center"/>
          </w:tcPr>
          <w:p w14:paraId="78F63E4D"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安康市畜牧兽医中心</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21493CBE"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推广单位</w:t>
            </w:r>
          </w:p>
        </w:tc>
        <w:tc>
          <w:tcPr>
            <w:tcW w:w="1609" w:type="dxa"/>
            <w:tcBorders>
              <w:top w:val="single" w:sz="6" w:space="0" w:color="auto"/>
              <w:left w:val="single" w:sz="6" w:space="0" w:color="auto"/>
              <w:bottom w:val="single" w:sz="6" w:space="0" w:color="auto"/>
              <w:right w:val="single" w:sz="6" w:space="0" w:color="auto"/>
            </w:tcBorders>
            <w:shd w:val="clear" w:color="auto" w:fill="auto"/>
            <w:vAlign w:val="center"/>
          </w:tcPr>
          <w:p w14:paraId="756135A2" w14:textId="77777777" w:rsidR="00283E7F" w:rsidRDefault="00A5642B">
            <w:pPr>
              <w:spacing w:line="400" w:lineRule="exact"/>
              <w:jc w:val="center"/>
              <w:rPr>
                <w:rFonts w:ascii="黑体" w:eastAsia="黑体" w:hAnsi="黑体" w:cs="黑体"/>
                <w:szCs w:val="21"/>
              </w:rPr>
            </w:pPr>
            <w:r>
              <w:rPr>
                <w:rFonts w:ascii="黑体" w:eastAsia="黑体" w:hAnsi="黑体" w:cs="黑体" w:hint="eastAsia"/>
                <w:szCs w:val="21"/>
              </w:rPr>
              <w:t>市属</w:t>
            </w:r>
          </w:p>
        </w:tc>
      </w:tr>
    </w:tbl>
    <w:p w14:paraId="2B2634B1" w14:textId="77777777" w:rsidR="00A11D30" w:rsidRDefault="00A11D30">
      <w:pPr>
        <w:widowControl/>
        <w:ind w:firstLineChars="200" w:firstLine="643"/>
        <w:rPr>
          <w:rFonts w:ascii="仿宋" w:eastAsia="仿宋" w:hAnsi="仿宋" w:cs="仿宋"/>
          <w:b/>
          <w:bCs/>
          <w:kern w:val="0"/>
          <w:sz w:val="32"/>
          <w:szCs w:val="32"/>
        </w:rPr>
      </w:pPr>
    </w:p>
    <w:p w14:paraId="7B9F48DB" w14:textId="77777777" w:rsidR="00283E7F" w:rsidRDefault="00283E7F"/>
    <w:sectPr w:rsidR="00283E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F4020" w14:textId="77777777" w:rsidR="007770F0" w:rsidRDefault="007770F0" w:rsidP="00A11D30">
      <w:r>
        <w:separator/>
      </w:r>
    </w:p>
  </w:endnote>
  <w:endnote w:type="continuationSeparator" w:id="0">
    <w:p w14:paraId="6E785FB7" w14:textId="77777777" w:rsidR="007770F0" w:rsidRDefault="007770F0" w:rsidP="00A1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2AEB" w14:textId="77777777" w:rsidR="007770F0" w:rsidRDefault="007770F0" w:rsidP="00A11D30">
      <w:r>
        <w:separator/>
      </w:r>
    </w:p>
  </w:footnote>
  <w:footnote w:type="continuationSeparator" w:id="0">
    <w:p w14:paraId="619CB534" w14:textId="77777777" w:rsidR="007770F0" w:rsidRDefault="007770F0" w:rsidP="00A11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994999"/>
    <w:rsid w:val="00051D30"/>
    <w:rsid w:val="00060F22"/>
    <w:rsid w:val="00182FEC"/>
    <w:rsid w:val="001C25F7"/>
    <w:rsid w:val="00254BF9"/>
    <w:rsid w:val="00283E7F"/>
    <w:rsid w:val="0034654E"/>
    <w:rsid w:val="003519BD"/>
    <w:rsid w:val="00516962"/>
    <w:rsid w:val="006C0141"/>
    <w:rsid w:val="007770F0"/>
    <w:rsid w:val="007D666B"/>
    <w:rsid w:val="007E38DE"/>
    <w:rsid w:val="00837018"/>
    <w:rsid w:val="00880FCC"/>
    <w:rsid w:val="00A11D30"/>
    <w:rsid w:val="00A5642B"/>
    <w:rsid w:val="00BF53B9"/>
    <w:rsid w:val="00D21CF6"/>
    <w:rsid w:val="00F87DCD"/>
    <w:rsid w:val="00F87EBF"/>
    <w:rsid w:val="00FF1EB9"/>
    <w:rsid w:val="542D31A9"/>
    <w:rsid w:val="69545B92"/>
    <w:rsid w:val="6B994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00D08"/>
  <w15:docId w15:val="{CC51BC3F-924A-460B-A591-74A39C1D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仿宋" w:hAnsi="Times New Roman" w:cs="Times New Roman"/>
      <w:sz w:val="32"/>
    </w:rPr>
  </w:style>
  <w:style w:type="paragraph" w:styleId="a4">
    <w:name w:val="Body Text Indent"/>
    <w:basedOn w:val="a"/>
    <w:next w:val="a3"/>
    <w:qFormat/>
    <w:pPr>
      <w:spacing w:after="120"/>
      <w:ind w:leftChars="200" w:left="420"/>
    </w:pPr>
    <w:rPr>
      <w:rFonts w:ascii="Times New Roman" w:eastAsia="宋体" w:hAnsi="Times New Roman" w:cs="Times New Roman"/>
    </w:rPr>
  </w:style>
  <w:style w:type="paragraph" w:styleId="2">
    <w:name w:val="Body Text First Indent 2"/>
    <w:basedOn w:val="a4"/>
    <w:uiPriority w:val="99"/>
    <w:qFormat/>
    <w:pPr>
      <w:ind w:left="0" w:firstLineChars="200" w:firstLine="420"/>
    </w:pPr>
  </w:style>
  <w:style w:type="paragraph" w:styleId="a5">
    <w:name w:val="header"/>
    <w:basedOn w:val="a"/>
    <w:link w:val="a6"/>
    <w:rsid w:val="00A11D30"/>
    <w:pPr>
      <w:tabs>
        <w:tab w:val="center" w:pos="4153"/>
        <w:tab w:val="right" w:pos="8306"/>
      </w:tabs>
      <w:snapToGrid w:val="0"/>
      <w:jc w:val="center"/>
    </w:pPr>
    <w:rPr>
      <w:sz w:val="18"/>
      <w:szCs w:val="18"/>
    </w:rPr>
  </w:style>
  <w:style w:type="character" w:customStyle="1" w:styleId="a6">
    <w:name w:val="页眉 字符"/>
    <w:basedOn w:val="a0"/>
    <w:link w:val="a5"/>
    <w:rsid w:val="00A11D30"/>
    <w:rPr>
      <w:kern w:val="2"/>
      <w:sz w:val="18"/>
      <w:szCs w:val="18"/>
    </w:rPr>
  </w:style>
  <w:style w:type="paragraph" w:styleId="a7">
    <w:name w:val="footer"/>
    <w:basedOn w:val="a"/>
    <w:link w:val="a8"/>
    <w:rsid w:val="00A11D30"/>
    <w:pPr>
      <w:tabs>
        <w:tab w:val="center" w:pos="4153"/>
        <w:tab w:val="right" w:pos="8306"/>
      </w:tabs>
      <w:snapToGrid w:val="0"/>
      <w:jc w:val="left"/>
    </w:pPr>
    <w:rPr>
      <w:sz w:val="18"/>
      <w:szCs w:val="18"/>
    </w:rPr>
  </w:style>
  <w:style w:type="character" w:customStyle="1" w:styleId="a8">
    <w:name w:val="页脚 字符"/>
    <w:basedOn w:val="a0"/>
    <w:link w:val="a7"/>
    <w:rsid w:val="00A11D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非洲大山</dc:creator>
  <cp:lastModifiedBy>Administrator</cp:lastModifiedBy>
  <cp:revision>3</cp:revision>
  <dcterms:created xsi:type="dcterms:W3CDTF">2026-05-27T09:13:00Z</dcterms:created>
  <dcterms:modified xsi:type="dcterms:W3CDTF">2026-05-27T09:13:00Z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E2A4DBD80EB24F6D8A148DB9A2A9263D_11</vt:lpwstr>
  </property>
  <property fmtid="{D5CDD505-2E9C-101B-9397-08002B2CF9AE}" pid="4" name="KSOTemplateDocerSaveRecord">
    <vt:lpwstr>eyJoZGlkIjoiNzYyYjcxNjQwZjliMDg1ZTIxNDIyMjg3NDM5ZTM3NzUiLCJ1c2VySWQiOiI0NDQ3Mjg4OTAifQ==</vt:lpwstr>
  </property>
</Properties>
</file>